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0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635"/>
        <w:gridCol w:w="7365"/>
      </w:tblGrid>
      <w:tr w:rsidR="00FB1909" w14:paraId="7020AE51" w14:textId="77777777" w:rsidTr="00064F72">
        <w:trPr>
          <w:trHeight w:val="440"/>
        </w:trPr>
        <w:tc>
          <w:tcPr>
            <w:tcW w:w="900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F77A6E" w14:textId="77777777" w:rsidR="00FB1909" w:rsidRDefault="00FB1909" w:rsidP="00064F72">
            <w:pPr>
              <w:widowControl w:val="0"/>
              <w:spacing w:line="240" w:lineRule="auto"/>
              <w:jc w:val="center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9. Herramienta básica de planificación</w:t>
            </w:r>
          </w:p>
        </w:tc>
      </w:tr>
      <w:tr w:rsidR="00FB1909" w14:paraId="12D1CC1E" w14:textId="77777777" w:rsidTr="00064F72"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C49E5" w14:textId="77777777" w:rsidR="00FB1909" w:rsidRDefault="00FB1909" w:rsidP="00064F72">
            <w:pPr>
              <w:widowControl w:val="0"/>
              <w:spacing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Usos</w:t>
            </w:r>
          </w:p>
        </w:tc>
        <w:tc>
          <w:tcPr>
            <w:tcW w:w="7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3BA265" w14:textId="77777777" w:rsidR="00FB1909" w:rsidRDefault="00FB1909" w:rsidP="00064F72">
            <w:pPr>
              <w:widowControl w:val="0"/>
              <w:spacing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Planificación</w:t>
            </w:r>
          </w:p>
        </w:tc>
      </w:tr>
      <w:tr w:rsidR="00FB1909" w14:paraId="0B892013" w14:textId="77777777" w:rsidTr="00064F72"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90630F" w14:textId="77777777" w:rsidR="00FB1909" w:rsidRDefault="00FB1909" w:rsidP="00064F72">
            <w:pPr>
              <w:widowControl w:val="0"/>
              <w:spacing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Fase del ciclo</w:t>
            </w:r>
          </w:p>
        </w:tc>
        <w:tc>
          <w:tcPr>
            <w:tcW w:w="7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4E6DA" w14:textId="77777777" w:rsidR="00FB1909" w:rsidRDefault="00FB1909" w:rsidP="00064F72">
            <w:pPr>
              <w:widowControl w:val="0"/>
              <w:spacing w:line="240" w:lineRule="auto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sz w:val="20"/>
                <w:szCs w:val="20"/>
              </w:rPr>
              <w:t>Planificación</w:t>
            </w:r>
          </w:p>
        </w:tc>
      </w:tr>
      <w:tr w:rsidR="00FB1909" w14:paraId="01032610" w14:textId="77777777" w:rsidTr="00064F72"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A03B71" w14:textId="77777777" w:rsidR="00FB1909" w:rsidRDefault="00FB1909" w:rsidP="00064F72">
            <w:pPr>
              <w:widowControl w:val="0"/>
              <w:spacing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Instrucciones</w:t>
            </w:r>
          </w:p>
        </w:tc>
        <w:tc>
          <w:tcPr>
            <w:tcW w:w="7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C151CEA" w14:textId="77777777" w:rsidR="00FB1909" w:rsidRDefault="00FB1909" w:rsidP="00064F72">
            <w:pPr>
              <w:spacing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Esta herramienta permite poner en orden una propuesta, </w:t>
            </w:r>
            <w:proofErr w:type="gramStart"/>
            <w:r>
              <w:rPr>
                <w:sz w:val="20"/>
                <w:szCs w:val="20"/>
              </w:rPr>
              <w:t>de acuerdo a</w:t>
            </w:r>
            <w:proofErr w:type="gramEnd"/>
            <w:r>
              <w:rPr>
                <w:sz w:val="20"/>
                <w:szCs w:val="20"/>
              </w:rPr>
              <w:t xml:space="preserve"> los elementos estándares que se utilizan para la planificación de políticas públicas, </w:t>
            </w:r>
          </w:p>
        </w:tc>
      </w:tr>
      <w:tr w:rsidR="00FB1909" w14:paraId="374634DB" w14:textId="77777777" w:rsidTr="00064F72">
        <w:trPr>
          <w:trHeight w:val="440"/>
        </w:trPr>
        <w:tc>
          <w:tcPr>
            <w:tcW w:w="163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D7DA66" w14:textId="77777777" w:rsidR="00FB1909" w:rsidRDefault="00FB1909" w:rsidP="00064F72">
            <w:pPr>
              <w:widowControl w:val="0"/>
              <w:spacing w:line="240" w:lineRule="auto"/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</w:pPr>
            <w:r>
              <w:rPr>
                <w:rFonts w:ascii="Helvetica Neue" w:eastAsia="Helvetica Neue" w:hAnsi="Helvetica Neue" w:cs="Helvetica Neue"/>
                <w:b/>
                <w:sz w:val="20"/>
                <w:szCs w:val="20"/>
              </w:rPr>
              <w:t>Herramienta</w:t>
            </w:r>
          </w:p>
        </w:tc>
        <w:tc>
          <w:tcPr>
            <w:tcW w:w="73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E269CD" w14:textId="77777777" w:rsidR="00FB1909" w:rsidRDefault="00FB1909" w:rsidP="00064F72">
            <w:pPr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  <w:tbl>
            <w:tblPr>
              <w:tblW w:w="7165" w:type="dxa"/>
              <w:jc w:val="center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1215"/>
              <w:gridCol w:w="1470"/>
              <w:gridCol w:w="1440"/>
              <w:gridCol w:w="1590"/>
              <w:gridCol w:w="1450"/>
            </w:tblGrid>
            <w:tr w:rsidR="00FB1909" w14:paraId="5A020D4B" w14:textId="77777777" w:rsidTr="00064F72">
              <w:trPr>
                <w:jc w:val="center"/>
              </w:trPr>
              <w:tc>
                <w:tcPr>
                  <w:tcW w:w="121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001AE52" w14:textId="77777777" w:rsidR="00FB1909" w:rsidRDefault="00FB1909" w:rsidP="00064F72">
                  <w:pPr>
                    <w:widowControl w:val="0"/>
                    <w:spacing w:line="240" w:lineRule="auto"/>
                    <w:rPr>
                      <w:rFonts w:ascii="Helvetica Neue" w:eastAsia="Helvetica Neue" w:hAnsi="Helvetica Neue" w:cs="Helvetica Neue"/>
                      <w:b/>
                      <w:sz w:val="18"/>
                      <w:szCs w:val="18"/>
                    </w:rPr>
                  </w:pPr>
                  <w:r>
                    <w:rPr>
                      <w:rFonts w:ascii="Helvetica Neue" w:eastAsia="Helvetica Neue" w:hAnsi="Helvetica Neue" w:cs="Helvetica Neue"/>
                      <w:b/>
                      <w:sz w:val="18"/>
                      <w:szCs w:val="18"/>
                    </w:rPr>
                    <w:t>Propuesta</w:t>
                  </w:r>
                </w:p>
              </w:tc>
              <w:tc>
                <w:tcPr>
                  <w:tcW w:w="147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B895942" w14:textId="77777777" w:rsidR="00FB1909" w:rsidRDefault="00FB1909" w:rsidP="00064F72">
                  <w:pPr>
                    <w:widowControl w:val="0"/>
                    <w:spacing w:line="240" w:lineRule="auto"/>
                    <w:rPr>
                      <w:rFonts w:ascii="Helvetica Neue" w:eastAsia="Helvetica Neue" w:hAnsi="Helvetica Neue" w:cs="Helvetica Neue"/>
                      <w:b/>
                      <w:sz w:val="18"/>
                      <w:szCs w:val="18"/>
                    </w:rPr>
                  </w:pPr>
                  <w:r>
                    <w:rPr>
                      <w:rFonts w:ascii="Helvetica Neue" w:eastAsia="Helvetica Neue" w:hAnsi="Helvetica Neue" w:cs="Helvetica Neue"/>
                      <w:b/>
                      <w:sz w:val="18"/>
                      <w:szCs w:val="18"/>
                    </w:rPr>
                    <w:t>Objetivos</w:t>
                  </w:r>
                </w:p>
              </w:tc>
              <w:tc>
                <w:tcPr>
                  <w:tcW w:w="144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F31E7CE" w14:textId="77777777" w:rsidR="00FB1909" w:rsidRDefault="00FB1909" w:rsidP="00064F72">
                  <w:pPr>
                    <w:widowControl w:val="0"/>
                    <w:spacing w:line="240" w:lineRule="auto"/>
                    <w:rPr>
                      <w:rFonts w:ascii="Helvetica Neue" w:eastAsia="Helvetica Neue" w:hAnsi="Helvetica Neue" w:cs="Helvetica Neue"/>
                      <w:b/>
                      <w:sz w:val="18"/>
                      <w:szCs w:val="18"/>
                    </w:rPr>
                  </w:pPr>
                  <w:r>
                    <w:rPr>
                      <w:rFonts w:ascii="Helvetica Neue" w:eastAsia="Helvetica Neue" w:hAnsi="Helvetica Neue" w:cs="Helvetica Neue"/>
                      <w:b/>
                      <w:sz w:val="18"/>
                      <w:szCs w:val="18"/>
                    </w:rPr>
                    <w:t>Actividades</w:t>
                  </w:r>
                </w:p>
              </w:tc>
              <w:tc>
                <w:tcPr>
                  <w:tcW w:w="159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3896B7D5" w14:textId="77777777" w:rsidR="00FB1909" w:rsidRDefault="00FB1909" w:rsidP="00064F72">
                  <w:pPr>
                    <w:widowControl w:val="0"/>
                    <w:spacing w:line="240" w:lineRule="auto"/>
                    <w:rPr>
                      <w:rFonts w:ascii="Helvetica Neue" w:eastAsia="Helvetica Neue" w:hAnsi="Helvetica Neue" w:cs="Helvetica Neue"/>
                      <w:b/>
                      <w:sz w:val="18"/>
                      <w:szCs w:val="18"/>
                    </w:rPr>
                  </w:pPr>
                  <w:r>
                    <w:rPr>
                      <w:rFonts w:ascii="Helvetica Neue" w:eastAsia="Helvetica Neue" w:hAnsi="Helvetica Neue" w:cs="Helvetica Neue"/>
                      <w:b/>
                      <w:sz w:val="18"/>
                      <w:szCs w:val="18"/>
                    </w:rPr>
                    <w:t>Indicador</w:t>
                  </w:r>
                </w:p>
              </w:tc>
              <w:tc>
                <w:tcPr>
                  <w:tcW w:w="145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91732BC" w14:textId="77777777" w:rsidR="00FB1909" w:rsidRDefault="00FB1909" w:rsidP="00064F72">
                  <w:pPr>
                    <w:widowControl w:val="0"/>
                    <w:spacing w:line="240" w:lineRule="auto"/>
                    <w:rPr>
                      <w:rFonts w:ascii="Helvetica Neue" w:eastAsia="Helvetica Neue" w:hAnsi="Helvetica Neue" w:cs="Helvetica Neue"/>
                      <w:b/>
                      <w:sz w:val="18"/>
                      <w:szCs w:val="18"/>
                    </w:rPr>
                  </w:pPr>
                  <w:r>
                    <w:rPr>
                      <w:rFonts w:ascii="Helvetica Neue" w:eastAsia="Helvetica Neue" w:hAnsi="Helvetica Neue" w:cs="Helvetica Neue"/>
                      <w:b/>
                      <w:sz w:val="18"/>
                      <w:szCs w:val="18"/>
                    </w:rPr>
                    <w:t>Meta</w:t>
                  </w:r>
                </w:p>
              </w:tc>
            </w:tr>
            <w:tr w:rsidR="00FB1909" w14:paraId="7F3F7B0A" w14:textId="77777777" w:rsidTr="00064F72">
              <w:trPr>
                <w:jc w:val="center"/>
              </w:trPr>
              <w:tc>
                <w:tcPr>
                  <w:tcW w:w="121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1BC4DC87" w14:textId="77777777" w:rsidR="00FB1909" w:rsidRDefault="00FB1909" w:rsidP="00064F72">
                  <w:pPr>
                    <w:widowControl w:val="0"/>
                    <w:spacing w:line="240" w:lineRule="auto"/>
                    <w:rPr>
                      <w:rFonts w:ascii="Helvetica Neue" w:eastAsia="Helvetica Neue" w:hAnsi="Helvetica Neue" w:cs="Helvetica Neue"/>
                      <w:sz w:val="18"/>
                      <w:szCs w:val="18"/>
                    </w:rPr>
                  </w:pPr>
                  <w:r>
                    <w:rPr>
                      <w:rFonts w:ascii="Helvetica Neue" w:eastAsia="Helvetica Neue" w:hAnsi="Helvetica Neue" w:cs="Helvetica Neue"/>
                      <w:sz w:val="18"/>
                      <w:szCs w:val="18"/>
                    </w:rPr>
                    <w:t>Educación financiera para mujeres</w:t>
                  </w:r>
                </w:p>
              </w:tc>
              <w:tc>
                <w:tcPr>
                  <w:tcW w:w="147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A4CD832" w14:textId="77777777" w:rsidR="00FB1909" w:rsidRDefault="00FB1909" w:rsidP="00064F72">
                  <w:pPr>
                    <w:widowControl w:val="0"/>
                    <w:spacing w:line="240" w:lineRule="auto"/>
                    <w:rPr>
                      <w:rFonts w:ascii="Helvetica Neue" w:eastAsia="Helvetica Neue" w:hAnsi="Helvetica Neue" w:cs="Helvetica Neue"/>
                      <w:sz w:val="18"/>
                      <w:szCs w:val="18"/>
                    </w:rPr>
                  </w:pPr>
                  <w:r>
                    <w:rPr>
                      <w:rFonts w:ascii="Helvetica Neue" w:eastAsia="Helvetica Neue" w:hAnsi="Helvetica Neue" w:cs="Helvetica Neue"/>
                      <w:sz w:val="18"/>
                      <w:szCs w:val="18"/>
                    </w:rPr>
                    <w:t>1. Formación en planificación financiera</w:t>
                  </w:r>
                </w:p>
                <w:p w14:paraId="210ED600" w14:textId="77777777" w:rsidR="00FB1909" w:rsidRDefault="00FB1909" w:rsidP="00064F72">
                  <w:pPr>
                    <w:widowControl w:val="0"/>
                    <w:spacing w:line="240" w:lineRule="auto"/>
                    <w:rPr>
                      <w:rFonts w:ascii="Helvetica Neue" w:eastAsia="Helvetica Neue" w:hAnsi="Helvetica Neue" w:cs="Helvetica Neue"/>
                      <w:sz w:val="18"/>
                      <w:szCs w:val="18"/>
                    </w:rPr>
                  </w:pPr>
                  <w:r>
                    <w:rPr>
                      <w:rFonts w:ascii="Helvetica Neue" w:eastAsia="Helvetica Neue" w:hAnsi="Helvetica Neue" w:cs="Helvetica Neue"/>
                      <w:sz w:val="18"/>
                      <w:szCs w:val="18"/>
                    </w:rPr>
                    <w:t>2. Fomento de la autonomía y seguridad económica</w:t>
                  </w:r>
                </w:p>
              </w:tc>
              <w:tc>
                <w:tcPr>
                  <w:tcW w:w="144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1347DB0" w14:textId="77777777" w:rsidR="00FB1909" w:rsidRDefault="00FB1909" w:rsidP="00064F72">
                  <w:pPr>
                    <w:widowControl w:val="0"/>
                    <w:spacing w:line="240" w:lineRule="auto"/>
                    <w:rPr>
                      <w:rFonts w:ascii="Helvetica Neue" w:eastAsia="Helvetica Neue" w:hAnsi="Helvetica Neue" w:cs="Helvetica Neue"/>
                      <w:sz w:val="18"/>
                      <w:szCs w:val="18"/>
                    </w:rPr>
                  </w:pPr>
                  <w:r>
                    <w:rPr>
                      <w:rFonts w:ascii="Helvetica Neue" w:eastAsia="Helvetica Neue" w:hAnsi="Helvetica Neue" w:cs="Helvetica Neue"/>
                      <w:sz w:val="18"/>
                      <w:szCs w:val="18"/>
                    </w:rPr>
                    <w:t>- Talleres</w:t>
                  </w:r>
                </w:p>
                <w:p w14:paraId="65C6B1E9" w14:textId="77777777" w:rsidR="00FB1909" w:rsidRDefault="00FB1909" w:rsidP="00064F72">
                  <w:pPr>
                    <w:widowControl w:val="0"/>
                    <w:spacing w:line="240" w:lineRule="auto"/>
                    <w:rPr>
                      <w:rFonts w:ascii="Helvetica Neue" w:eastAsia="Helvetica Neue" w:hAnsi="Helvetica Neue" w:cs="Helvetica Neue"/>
                      <w:sz w:val="18"/>
                      <w:szCs w:val="18"/>
                    </w:rPr>
                  </w:pPr>
                  <w:r>
                    <w:rPr>
                      <w:rFonts w:ascii="Helvetica Neue" w:eastAsia="Helvetica Neue" w:hAnsi="Helvetica Neue" w:cs="Helvetica Neue"/>
                      <w:sz w:val="18"/>
                      <w:szCs w:val="18"/>
                    </w:rPr>
                    <w:t>- Asesoría</w:t>
                  </w:r>
                </w:p>
                <w:p w14:paraId="12A423D8" w14:textId="77777777" w:rsidR="00FB1909" w:rsidRDefault="00FB1909" w:rsidP="00064F72">
                  <w:pPr>
                    <w:widowControl w:val="0"/>
                    <w:spacing w:line="240" w:lineRule="auto"/>
                    <w:rPr>
                      <w:rFonts w:ascii="Helvetica Neue" w:eastAsia="Helvetica Neue" w:hAnsi="Helvetica Neue" w:cs="Helvetica Neue"/>
                      <w:sz w:val="18"/>
                      <w:szCs w:val="18"/>
                    </w:rPr>
                  </w:pPr>
                  <w:r>
                    <w:rPr>
                      <w:rFonts w:ascii="Helvetica Neue" w:eastAsia="Helvetica Neue" w:hAnsi="Helvetica Neue" w:cs="Helvetica Neue"/>
                      <w:sz w:val="18"/>
                      <w:szCs w:val="18"/>
                    </w:rPr>
                    <w:t>- Intercambio experiencias</w:t>
                  </w:r>
                </w:p>
                <w:p w14:paraId="3DFFD409" w14:textId="77777777" w:rsidR="00FB1909" w:rsidRDefault="00FB1909" w:rsidP="00064F72">
                  <w:pPr>
                    <w:widowControl w:val="0"/>
                    <w:spacing w:line="240" w:lineRule="auto"/>
                    <w:rPr>
                      <w:rFonts w:ascii="Helvetica Neue" w:eastAsia="Helvetica Neue" w:hAnsi="Helvetica Neue" w:cs="Helvetica Neue"/>
                      <w:sz w:val="18"/>
                      <w:szCs w:val="18"/>
                    </w:rPr>
                  </w:pPr>
                  <w:r>
                    <w:rPr>
                      <w:rFonts w:ascii="Helvetica Neue" w:eastAsia="Helvetica Neue" w:hAnsi="Helvetica Neue" w:cs="Helvetica Neue"/>
                      <w:sz w:val="18"/>
                      <w:szCs w:val="18"/>
                    </w:rPr>
                    <w:t>- Redes de apoyo</w:t>
                  </w:r>
                </w:p>
                <w:p w14:paraId="1A762A73" w14:textId="77777777" w:rsidR="00FB1909" w:rsidRDefault="00FB1909" w:rsidP="00064F72">
                  <w:pPr>
                    <w:widowControl w:val="0"/>
                    <w:spacing w:line="240" w:lineRule="auto"/>
                    <w:rPr>
                      <w:rFonts w:ascii="Helvetica Neue" w:eastAsia="Helvetica Neue" w:hAnsi="Helvetica Neue" w:cs="Helvetica Neue"/>
                      <w:sz w:val="18"/>
                      <w:szCs w:val="18"/>
                    </w:rPr>
                  </w:pPr>
                  <w:r>
                    <w:rPr>
                      <w:rFonts w:ascii="Helvetica Neue" w:eastAsia="Helvetica Neue" w:hAnsi="Helvetica Neue" w:cs="Helvetica Neue"/>
                      <w:sz w:val="18"/>
                      <w:szCs w:val="18"/>
                    </w:rPr>
                    <w:t>- Proyectos</w:t>
                  </w:r>
                </w:p>
              </w:tc>
              <w:tc>
                <w:tcPr>
                  <w:tcW w:w="159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24734B3" w14:textId="77777777" w:rsidR="00FB1909" w:rsidRDefault="00FB1909" w:rsidP="00064F72">
                  <w:pPr>
                    <w:widowControl w:val="0"/>
                    <w:spacing w:line="240" w:lineRule="auto"/>
                    <w:rPr>
                      <w:rFonts w:ascii="Helvetica Neue" w:eastAsia="Helvetica Neue" w:hAnsi="Helvetica Neue" w:cs="Helvetica Neue"/>
                      <w:sz w:val="18"/>
                      <w:szCs w:val="18"/>
                    </w:rPr>
                  </w:pPr>
                  <w:r>
                    <w:rPr>
                      <w:rFonts w:ascii="Helvetica Neue" w:eastAsia="Helvetica Neue" w:hAnsi="Helvetica Neue" w:cs="Helvetica Neue"/>
                      <w:sz w:val="18"/>
                      <w:szCs w:val="18"/>
                    </w:rPr>
                    <w:t>- Información difundida</w:t>
                  </w:r>
                </w:p>
                <w:p w14:paraId="40BD9656" w14:textId="77777777" w:rsidR="00FB1909" w:rsidRDefault="00FB1909" w:rsidP="00064F72">
                  <w:pPr>
                    <w:widowControl w:val="0"/>
                    <w:spacing w:line="240" w:lineRule="auto"/>
                    <w:rPr>
                      <w:rFonts w:ascii="Helvetica Neue" w:eastAsia="Helvetica Neue" w:hAnsi="Helvetica Neue" w:cs="Helvetica Neue"/>
                      <w:sz w:val="18"/>
                      <w:szCs w:val="18"/>
                    </w:rPr>
                  </w:pPr>
                  <w:r>
                    <w:rPr>
                      <w:rFonts w:ascii="Helvetica Neue" w:eastAsia="Helvetica Neue" w:hAnsi="Helvetica Neue" w:cs="Helvetica Neue"/>
                      <w:sz w:val="18"/>
                      <w:szCs w:val="18"/>
                    </w:rPr>
                    <w:t>- Focalización</w:t>
                  </w:r>
                </w:p>
                <w:p w14:paraId="443D3CE1" w14:textId="77777777" w:rsidR="00FB1909" w:rsidRDefault="00FB1909" w:rsidP="00064F72">
                  <w:pPr>
                    <w:widowControl w:val="0"/>
                    <w:spacing w:line="240" w:lineRule="auto"/>
                    <w:rPr>
                      <w:rFonts w:ascii="Helvetica Neue" w:eastAsia="Helvetica Neue" w:hAnsi="Helvetica Neue" w:cs="Helvetica Neue"/>
                      <w:sz w:val="18"/>
                      <w:szCs w:val="18"/>
                    </w:rPr>
                  </w:pPr>
                  <w:r>
                    <w:rPr>
                      <w:rFonts w:ascii="Helvetica Neue" w:eastAsia="Helvetica Neue" w:hAnsi="Helvetica Neue" w:cs="Helvetica Neue"/>
                      <w:sz w:val="18"/>
                      <w:szCs w:val="18"/>
                    </w:rPr>
                    <w:t>- Número de mujeres formadas</w:t>
                  </w:r>
                </w:p>
                <w:p w14:paraId="7C556332" w14:textId="77777777" w:rsidR="00FB1909" w:rsidRDefault="00FB1909" w:rsidP="00064F72">
                  <w:pPr>
                    <w:widowControl w:val="0"/>
                    <w:spacing w:line="240" w:lineRule="auto"/>
                    <w:rPr>
                      <w:rFonts w:ascii="Helvetica Neue" w:eastAsia="Helvetica Neue" w:hAnsi="Helvetica Neue" w:cs="Helvetica Neue"/>
                      <w:sz w:val="18"/>
                      <w:szCs w:val="18"/>
                    </w:rPr>
                  </w:pPr>
                  <w:r>
                    <w:rPr>
                      <w:rFonts w:ascii="Helvetica Neue" w:eastAsia="Helvetica Neue" w:hAnsi="Helvetica Neue" w:cs="Helvetica Neue"/>
                      <w:sz w:val="18"/>
                      <w:szCs w:val="18"/>
                    </w:rPr>
                    <w:t>- Número de redes</w:t>
                  </w:r>
                </w:p>
              </w:tc>
              <w:tc>
                <w:tcPr>
                  <w:tcW w:w="145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2CB5EBC" w14:textId="77777777" w:rsidR="00FB1909" w:rsidRDefault="00FB1909" w:rsidP="00064F72">
                  <w:pPr>
                    <w:widowControl w:val="0"/>
                    <w:spacing w:line="240" w:lineRule="auto"/>
                    <w:rPr>
                      <w:rFonts w:ascii="Helvetica Neue" w:eastAsia="Helvetica Neue" w:hAnsi="Helvetica Neue" w:cs="Helvetica Neue"/>
                      <w:sz w:val="18"/>
                      <w:szCs w:val="18"/>
                    </w:rPr>
                  </w:pPr>
                  <w:r>
                    <w:rPr>
                      <w:rFonts w:ascii="Helvetica Neue" w:eastAsia="Helvetica Neue" w:hAnsi="Helvetica Neue" w:cs="Helvetica Neue"/>
                      <w:sz w:val="18"/>
                      <w:szCs w:val="18"/>
                    </w:rPr>
                    <w:t>- Difusión en medios locales</w:t>
                  </w:r>
                </w:p>
                <w:p w14:paraId="7EFE4FF3" w14:textId="77777777" w:rsidR="00FB1909" w:rsidRDefault="00FB1909" w:rsidP="00064F72">
                  <w:pPr>
                    <w:widowControl w:val="0"/>
                    <w:spacing w:line="240" w:lineRule="auto"/>
                    <w:rPr>
                      <w:rFonts w:ascii="Helvetica Neue" w:eastAsia="Helvetica Neue" w:hAnsi="Helvetica Neue" w:cs="Helvetica Neue"/>
                      <w:sz w:val="18"/>
                      <w:szCs w:val="18"/>
                    </w:rPr>
                  </w:pPr>
                  <w:r>
                    <w:rPr>
                      <w:rFonts w:ascii="Helvetica Neue" w:eastAsia="Helvetica Neue" w:hAnsi="Helvetica Neue" w:cs="Helvetica Neue"/>
                      <w:sz w:val="18"/>
                      <w:szCs w:val="18"/>
                    </w:rPr>
                    <w:t>- Grupos prioritarios</w:t>
                  </w:r>
                </w:p>
                <w:p w14:paraId="7D4E0EA4" w14:textId="77777777" w:rsidR="00FB1909" w:rsidRDefault="00FB1909" w:rsidP="00064F72">
                  <w:pPr>
                    <w:widowControl w:val="0"/>
                    <w:spacing w:line="240" w:lineRule="auto"/>
                    <w:rPr>
                      <w:rFonts w:ascii="Helvetica Neue" w:eastAsia="Helvetica Neue" w:hAnsi="Helvetica Neue" w:cs="Helvetica Neue"/>
                      <w:sz w:val="18"/>
                      <w:szCs w:val="18"/>
                    </w:rPr>
                  </w:pPr>
                  <w:r>
                    <w:rPr>
                      <w:rFonts w:ascii="Helvetica Neue" w:eastAsia="Helvetica Neue" w:hAnsi="Helvetica Neue" w:cs="Helvetica Neue"/>
                      <w:sz w:val="18"/>
                      <w:szCs w:val="18"/>
                    </w:rPr>
                    <w:t>- 1000 mujeres formadas</w:t>
                  </w:r>
                </w:p>
                <w:p w14:paraId="3694A30A" w14:textId="77777777" w:rsidR="00FB1909" w:rsidRDefault="00FB1909" w:rsidP="00064F72">
                  <w:pPr>
                    <w:widowControl w:val="0"/>
                    <w:spacing w:line="240" w:lineRule="auto"/>
                    <w:rPr>
                      <w:rFonts w:ascii="Helvetica Neue" w:eastAsia="Helvetica Neue" w:hAnsi="Helvetica Neue" w:cs="Helvetica Neue"/>
                      <w:sz w:val="18"/>
                      <w:szCs w:val="18"/>
                    </w:rPr>
                  </w:pPr>
                  <w:r>
                    <w:rPr>
                      <w:rFonts w:ascii="Helvetica Neue" w:eastAsia="Helvetica Neue" w:hAnsi="Helvetica Neue" w:cs="Helvetica Neue"/>
                      <w:sz w:val="18"/>
                      <w:szCs w:val="18"/>
                    </w:rPr>
                    <w:t>- 3 redes conformadas</w:t>
                  </w:r>
                </w:p>
              </w:tc>
            </w:tr>
            <w:tr w:rsidR="00FB1909" w14:paraId="3818C7E3" w14:textId="77777777" w:rsidTr="00064F72">
              <w:trPr>
                <w:jc w:val="center"/>
              </w:trPr>
              <w:tc>
                <w:tcPr>
                  <w:tcW w:w="121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160289E" w14:textId="77777777" w:rsidR="00FB1909" w:rsidRDefault="00FB1909" w:rsidP="00064F72">
                  <w:pPr>
                    <w:widowControl w:val="0"/>
                    <w:spacing w:line="240" w:lineRule="auto"/>
                    <w:rPr>
                      <w:rFonts w:ascii="Helvetica Neue" w:eastAsia="Helvetica Neue" w:hAnsi="Helvetica Neue" w:cs="Helvetica Neue"/>
                      <w:sz w:val="18"/>
                      <w:szCs w:val="18"/>
                    </w:rPr>
                  </w:pPr>
                  <w:r>
                    <w:rPr>
                      <w:rFonts w:ascii="Helvetica Neue" w:eastAsia="Helvetica Neue" w:hAnsi="Helvetica Neue" w:cs="Helvetica Neue"/>
                      <w:sz w:val="18"/>
                      <w:szCs w:val="18"/>
                    </w:rPr>
                    <w:t>Otra</w:t>
                  </w:r>
                </w:p>
              </w:tc>
              <w:tc>
                <w:tcPr>
                  <w:tcW w:w="147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1030426" w14:textId="77777777" w:rsidR="00FB1909" w:rsidRDefault="00FB1909" w:rsidP="00064F72">
                  <w:pPr>
                    <w:widowControl w:val="0"/>
                    <w:spacing w:line="240" w:lineRule="auto"/>
                    <w:rPr>
                      <w:rFonts w:ascii="Helvetica Neue" w:eastAsia="Helvetica Neue" w:hAnsi="Helvetica Neue" w:cs="Helvetica Neue"/>
                      <w:sz w:val="18"/>
                      <w:szCs w:val="18"/>
                    </w:rPr>
                  </w:pPr>
                </w:p>
              </w:tc>
              <w:tc>
                <w:tcPr>
                  <w:tcW w:w="144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BC2FBFA" w14:textId="77777777" w:rsidR="00FB1909" w:rsidRDefault="00FB1909" w:rsidP="00064F72">
                  <w:pPr>
                    <w:widowControl w:val="0"/>
                    <w:spacing w:line="240" w:lineRule="auto"/>
                    <w:rPr>
                      <w:rFonts w:ascii="Helvetica Neue" w:eastAsia="Helvetica Neue" w:hAnsi="Helvetica Neue" w:cs="Helvetica Neue"/>
                      <w:sz w:val="18"/>
                      <w:szCs w:val="18"/>
                    </w:rPr>
                  </w:pPr>
                </w:p>
              </w:tc>
              <w:tc>
                <w:tcPr>
                  <w:tcW w:w="159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24954F3" w14:textId="77777777" w:rsidR="00FB1909" w:rsidRDefault="00FB1909" w:rsidP="00064F72">
                  <w:pPr>
                    <w:widowControl w:val="0"/>
                    <w:spacing w:line="240" w:lineRule="auto"/>
                    <w:rPr>
                      <w:rFonts w:ascii="Helvetica Neue" w:eastAsia="Helvetica Neue" w:hAnsi="Helvetica Neue" w:cs="Helvetica Neue"/>
                      <w:sz w:val="18"/>
                      <w:szCs w:val="18"/>
                    </w:rPr>
                  </w:pPr>
                </w:p>
              </w:tc>
              <w:tc>
                <w:tcPr>
                  <w:tcW w:w="145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624CD1C8" w14:textId="77777777" w:rsidR="00FB1909" w:rsidRDefault="00FB1909" w:rsidP="00064F72">
                  <w:pPr>
                    <w:widowControl w:val="0"/>
                    <w:spacing w:line="240" w:lineRule="auto"/>
                    <w:rPr>
                      <w:rFonts w:ascii="Helvetica Neue" w:eastAsia="Helvetica Neue" w:hAnsi="Helvetica Neue" w:cs="Helvetica Neue"/>
                      <w:sz w:val="18"/>
                      <w:szCs w:val="18"/>
                    </w:rPr>
                  </w:pPr>
                </w:p>
              </w:tc>
            </w:tr>
            <w:tr w:rsidR="00FB1909" w14:paraId="4BE6DCD1" w14:textId="77777777" w:rsidTr="00064F72">
              <w:trPr>
                <w:jc w:val="center"/>
              </w:trPr>
              <w:tc>
                <w:tcPr>
                  <w:tcW w:w="1215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29B92E53" w14:textId="77777777" w:rsidR="00FB1909" w:rsidRDefault="00FB1909" w:rsidP="00064F72">
                  <w:pPr>
                    <w:widowControl w:val="0"/>
                    <w:spacing w:line="240" w:lineRule="auto"/>
                    <w:rPr>
                      <w:rFonts w:ascii="Helvetica Neue" w:eastAsia="Helvetica Neue" w:hAnsi="Helvetica Neue" w:cs="Helvetica Neue"/>
                      <w:sz w:val="18"/>
                      <w:szCs w:val="18"/>
                    </w:rPr>
                  </w:pPr>
                  <w:r>
                    <w:rPr>
                      <w:rFonts w:ascii="Helvetica Neue" w:eastAsia="Helvetica Neue" w:hAnsi="Helvetica Neue" w:cs="Helvetica Neue"/>
                      <w:sz w:val="18"/>
                      <w:szCs w:val="18"/>
                    </w:rPr>
                    <w:t>Otra</w:t>
                  </w:r>
                </w:p>
              </w:tc>
              <w:tc>
                <w:tcPr>
                  <w:tcW w:w="147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4032FE58" w14:textId="77777777" w:rsidR="00FB1909" w:rsidRDefault="00FB1909" w:rsidP="00064F72">
                  <w:pPr>
                    <w:widowControl w:val="0"/>
                    <w:spacing w:line="240" w:lineRule="auto"/>
                    <w:rPr>
                      <w:rFonts w:ascii="Helvetica Neue" w:eastAsia="Helvetica Neue" w:hAnsi="Helvetica Neue" w:cs="Helvetica Neue"/>
                      <w:sz w:val="18"/>
                      <w:szCs w:val="18"/>
                    </w:rPr>
                  </w:pPr>
                </w:p>
              </w:tc>
              <w:tc>
                <w:tcPr>
                  <w:tcW w:w="144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7F5447C9" w14:textId="77777777" w:rsidR="00FB1909" w:rsidRDefault="00FB1909" w:rsidP="00064F72">
                  <w:pPr>
                    <w:widowControl w:val="0"/>
                    <w:spacing w:line="240" w:lineRule="auto"/>
                    <w:rPr>
                      <w:rFonts w:ascii="Helvetica Neue" w:eastAsia="Helvetica Neue" w:hAnsi="Helvetica Neue" w:cs="Helvetica Neue"/>
                      <w:sz w:val="18"/>
                      <w:szCs w:val="18"/>
                    </w:rPr>
                  </w:pPr>
                </w:p>
              </w:tc>
              <w:tc>
                <w:tcPr>
                  <w:tcW w:w="159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5F52F7B5" w14:textId="77777777" w:rsidR="00FB1909" w:rsidRDefault="00FB1909" w:rsidP="00064F72">
                  <w:pPr>
                    <w:widowControl w:val="0"/>
                    <w:spacing w:line="240" w:lineRule="auto"/>
                    <w:rPr>
                      <w:rFonts w:ascii="Helvetica Neue" w:eastAsia="Helvetica Neue" w:hAnsi="Helvetica Neue" w:cs="Helvetica Neue"/>
                      <w:sz w:val="18"/>
                      <w:szCs w:val="18"/>
                    </w:rPr>
                  </w:pPr>
                </w:p>
              </w:tc>
              <w:tc>
                <w:tcPr>
                  <w:tcW w:w="1450" w:type="dxa"/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</w:tcPr>
                <w:p w14:paraId="0CF5C72E" w14:textId="77777777" w:rsidR="00FB1909" w:rsidRDefault="00FB1909" w:rsidP="00064F72">
                  <w:pPr>
                    <w:widowControl w:val="0"/>
                    <w:spacing w:line="240" w:lineRule="auto"/>
                    <w:rPr>
                      <w:rFonts w:ascii="Helvetica Neue" w:eastAsia="Helvetica Neue" w:hAnsi="Helvetica Neue" w:cs="Helvetica Neue"/>
                      <w:sz w:val="18"/>
                      <w:szCs w:val="18"/>
                    </w:rPr>
                  </w:pPr>
                </w:p>
              </w:tc>
            </w:tr>
          </w:tbl>
          <w:p w14:paraId="72B22519" w14:textId="77777777" w:rsidR="00FB1909" w:rsidRDefault="00FB1909" w:rsidP="00064F72">
            <w:pPr>
              <w:jc w:val="center"/>
              <w:rPr>
                <w:rFonts w:ascii="Helvetica Neue" w:eastAsia="Helvetica Neue" w:hAnsi="Helvetica Neue" w:cs="Helvetica Neue"/>
                <w:sz w:val="20"/>
                <w:szCs w:val="20"/>
              </w:rPr>
            </w:pPr>
          </w:p>
        </w:tc>
      </w:tr>
    </w:tbl>
    <w:p w14:paraId="1B668A4E" w14:textId="77777777" w:rsidR="00FB1909" w:rsidRDefault="00FB1909" w:rsidP="00FB1909">
      <w:pPr>
        <w:jc w:val="right"/>
        <w:rPr>
          <w:rFonts w:ascii="Helvetica Neue" w:eastAsia="Helvetica Neue" w:hAnsi="Helvetica Neue" w:cs="Helvetica Neue"/>
          <w:sz w:val="16"/>
          <w:szCs w:val="16"/>
        </w:rPr>
      </w:pPr>
      <w:r>
        <w:rPr>
          <w:rFonts w:ascii="Helvetica Neue" w:eastAsia="Helvetica Neue" w:hAnsi="Helvetica Neue" w:cs="Helvetica Neue"/>
          <w:sz w:val="16"/>
          <w:szCs w:val="16"/>
        </w:rPr>
        <w:t>Fuente: Modelo POA</w:t>
      </w:r>
    </w:p>
    <w:p w14:paraId="47D49685" w14:textId="77777777" w:rsidR="00FB1909" w:rsidRDefault="00FB1909" w:rsidP="00FB1909">
      <w:pPr>
        <w:jc w:val="right"/>
        <w:rPr>
          <w:rFonts w:ascii="Helvetica Neue" w:eastAsia="Helvetica Neue" w:hAnsi="Helvetica Neue" w:cs="Helvetica Neue"/>
          <w:sz w:val="16"/>
          <w:szCs w:val="16"/>
        </w:rPr>
      </w:pPr>
      <w:r>
        <w:rPr>
          <w:rFonts w:ascii="Helvetica Neue" w:eastAsia="Helvetica Neue" w:hAnsi="Helvetica Neue" w:cs="Helvetica Neue"/>
          <w:sz w:val="16"/>
          <w:szCs w:val="16"/>
        </w:rPr>
        <w:t>Elaboración: Fundación Tandem</w:t>
      </w:r>
    </w:p>
    <w:p w14:paraId="419F5165" w14:textId="77777777" w:rsidR="00FB1909" w:rsidRDefault="00FB1909" w:rsidP="00FB1909">
      <w:pPr>
        <w:rPr>
          <w:rFonts w:ascii="Helvetica Neue" w:eastAsia="Helvetica Neue" w:hAnsi="Helvetica Neue" w:cs="Helvetica Neue"/>
          <w:sz w:val="20"/>
          <w:szCs w:val="20"/>
        </w:rPr>
      </w:pPr>
    </w:p>
    <w:p w14:paraId="2A07AF55" w14:textId="5AA32DB0" w:rsidR="00FB1909" w:rsidRDefault="00FB1909"/>
    <w:p w14:paraId="0396072C" w14:textId="77777777" w:rsidR="00FB1909" w:rsidRPr="00F544E5" w:rsidRDefault="00FB1909" w:rsidP="00FB1909">
      <w:pPr>
        <w:rPr>
          <w:b/>
        </w:rPr>
      </w:pPr>
      <w:r>
        <w:t xml:space="preserve">Tomada de: </w:t>
      </w:r>
      <w:r w:rsidRPr="00F544E5">
        <w:rPr>
          <w:bCs/>
        </w:rPr>
        <w:t>GUÍA PARA INCORPORAR EL ENFOQUE DE GÉNERO CON PARTICIPACIÓN CIUDADANA, TANDEM, 2020</w:t>
      </w:r>
      <w:r>
        <w:rPr>
          <w:b/>
        </w:rPr>
        <w:t>.</w:t>
      </w:r>
    </w:p>
    <w:p w14:paraId="2D9DCD52" w14:textId="77777777" w:rsidR="00FB1909" w:rsidRPr="00F544E5" w:rsidRDefault="00FB1909" w:rsidP="00FB1909">
      <w:pPr>
        <w:rPr>
          <w:b/>
        </w:rPr>
      </w:pPr>
    </w:p>
    <w:p w14:paraId="411CA941" w14:textId="77777777" w:rsidR="00FB1909" w:rsidRDefault="00FB1909"/>
    <w:sectPr w:rsidR="00FB1909" w:rsidSect="004B49D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909"/>
    <w:rsid w:val="004B49DB"/>
    <w:rsid w:val="00FB1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C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D4C6581"/>
  <w15:chartTrackingRefBased/>
  <w15:docId w15:val="{5FC6CC68-1CC5-0C44-B1FB-A37CF3C52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EC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909"/>
    <w:pPr>
      <w:spacing w:line="276" w:lineRule="auto"/>
    </w:pPr>
    <w:rPr>
      <w:rFonts w:ascii="Arial" w:eastAsia="Arial" w:hAnsi="Arial" w:cs="Arial"/>
      <w:sz w:val="22"/>
      <w:szCs w:val="22"/>
      <w:lang w:val="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1909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909"/>
    <w:rPr>
      <w:rFonts w:ascii="Times New Roman" w:eastAsia="Arial" w:hAnsi="Times New Roman" w:cs="Times New Roman"/>
      <w:sz w:val="18"/>
      <w:szCs w:val="18"/>
      <w:lang w:val="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747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Patino Carreno</dc:creator>
  <cp:keywords/>
  <dc:description/>
  <cp:lastModifiedBy>Carla Patino Carreno</cp:lastModifiedBy>
  <cp:revision>1</cp:revision>
  <dcterms:created xsi:type="dcterms:W3CDTF">2020-05-11T19:50:00Z</dcterms:created>
  <dcterms:modified xsi:type="dcterms:W3CDTF">2020-05-11T19:52:00Z</dcterms:modified>
</cp:coreProperties>
</file>