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9B8" w:rsidRPr="00DE6309" w:rsidRDefault="004F056B" w:rsidP="0024170C">
      <w:pPr>
        <w:jc w:val="center"/>
        <w:rPr>
          <w:rFonts w:ascii="Kefa" w:eastAsia="Kefa" w:hAnsi="Kefa" w:cs="Kefa"/>
          <w:color w:val="00B5CE"/>
          <w:sz w:val="20"/>
          <w:szCs w:val="20"/>
        </w:rPr>
      </w:pPr>
      <w:r w:rsidRPr="00DE6309">
        <w:rPr>
          <w:rFonts w:ascii="Kefa" w:eastAsia="Kefa" w:hAnsi="Kefa" w:cs="Kefa"/>
          <w:color w:val="00B5CE"/>
          <w:sz w:val="20"/>
          <w:szCs w:val="20"/>
        </w:rPr>
        <w:t>Autoevaluación: pautas de escucha</w:t>
      </w:r>
      <w:r w:rsidRPr="00DE6309">
        <w:rPr>
          <w:rFonts w:ascii="Kefa" w:eastAsia="Kefa" w:hAnsi="Kefa" w:cs="Kefa"/>
          <w:color w:val="00B5CE"/>
          <w:sz w:val="20"/>
          <w:szCs w:val="20"/>
          <w:vertAlign w:val="superscript"/>
        </w:rPr>
        <w:footnoteReference w:id="1"/>
      </w:r>
      <w:bookmarkStart w:id="0" w:name="_GoBack"/>
      <w:bookmarkEnd w:id="0"/>
    </w:p>
    <w:p w:rsidR="008D39B8" w:rsidRPr="00DE6309" w:rsidRDefault="008D39B8">
      <w:pPr>
        <w:ind w:left="720" w:hanging="720"/>
        <w:jc w:val="center"/>
        <w:rPr>
          <w:rFonts w:ascii="Kefa" w:eastAsia="Kefa" w:hAnsi="Kefa" w:cs="Kefa"/>
          <w:color w:val="00B5CE"/>
          <w:sz w:val="19"/>
          <w:szCs w:val="19"/>
        </w:rPr>
      </w:pPr>
    </w:p>
    <w:tbl>
      <w:tblPr>
        <w:tblStyle w:val="a"/>
        <w:tblW w:w="9866" w:type="dxa"/>
        <w:tblInd w:w="0" w:type="dxa"/>
        <w:tblBorders>
          <w:top w:val="single" w:sz="4" w:space="0" w:color="00B5CE"/>
          <w:left w:val="single" w:sz="4" w:space="0" w:color="00B5CE"/>
          <w:bottom w:val="single" w:sz="4" w:space="0" w:color="00B5CE"/>
          <w:right w:val="single" w:sz="4" w:space="0" w:color="00B5CE"/>
          <w:insideH w:val="single" w:sz="4" w:space="0" w:color="00B5CE"/>
          <w:insideV w:val="single" w:sz="4" w:space="0" w:color="00B5CE"/>
        </w:tblBorders>
        <w:tblLayout w:type="fixed"/>
        <w:tblLook w:val="0400" w:firstRow="0" w:lastRow="0" w:firstColumn="0" w:lastColumn="0" w:noHBand="0" w:noVBand="1"/>
      </w:tblPr>
      <w:tblGrid>
        <w:gridCol w:w="5236"/>
        <w:gridCol w:w="567"/>
        <w:gridCol w:w="602"/>
        <w:gridCol w:w="3461"/>
      </w:tblGrid>
      <w:tr w:rsidR="008D39B8" w:rsidRPr="00DE6309">
        <w:trPr>
          <w:trHeight w:val="298"/>
        </w:trPr>
        <w:tc>
          <w:tcPr>
            <w:tcW w:w="5236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</w:pPr>
          </w:p>
        </w:tc>
        <w:tc>
          <w:tcPr>
            <w:tcW w:w="567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  <w:t xml:space="preserve">Si </w:t>
            </w:r>
          </w:p>
        </w:tc>
        <w:tc>
          <w:tcPr>
            <w:tcW w:w="602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  <w:t>No</w:t>
            </w:r>
          </w:p>
        </w:tc>
        <w:tc>
          <w:tcPr>
            <w:tcW w:w="3461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  <w:t>Debo tomar en cuenta:</w:t>
            </w:r>
          </w:p>
        </w:tc>
      </w:tr>
      <w:tr w:rsidR="008D39B8" w:rsidRPr="00DE6309">
        <w:tc>
          <w:tcPr>
            <w:tcW w:w="9866" w:type="dxa"/>
            <w:gridSpan w:val="4"/>
            <w:shd w:val="clear" w:color="auto" w:fill="00B5CE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 Light" w:eastAsia="Helvetica Neue Light" w:hAnsi="Helvetica Neue Light" w:cs="Helvetica Neue Light"/>
                <w:color w:val="44546A"/>
                <w:sz w:val="19"/>
                <w:szCs w:val="19"/>
              </w:rPr>
              <w:t>En niñas, niños y adolescentes (NNA), mujeres, personas LGBTI</w:t>
            </w:r>
          </w:p>
        </w:tc>
      </w:tr>
      <w:tr w:rsidR="008D39B8" w:rsidRPr="00DE6309">
        <w:tc>
          <w:tcPr>
            <w:tcW w:w="5236" w:type="dxa"/>
          </w:tcPr>
          <w:p w:rsidR="008D39B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D</w:t>
            </w:r>
            <w:r w:rsidR="004F056B"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 xml:space="preserve">emuestro que estoy escuchando mediante </w:t>
            </w:r>
            <w:hyperlink r:id="rId7">
              <w:r w:rsidR="004F056B" w:rsidRPr="00DE6309">
                <w:rPr>
                  <w:rFonts w:ascii="Helvetica Neue" w:eastAsia="Helvetica Neue" w:hAnsi="Helvetica Neue" w:cs="Helvetica Neue"/>
                  <w:color w:val="44546A"/>
                  <w:sz w:val="19"/>
                  <w:szCs w:val="19"/>
                </w:rPr>
                <w:t>lenguaje corporal</w:t>
              </w:r>
            </w:hyperlink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.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Dejo que sea mi interlocutor/a quien guíe la conversación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Observo y detecto las pistas del mensaje digital (lo que dice textualmente)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Observo y detecto las pistas del mensaje analógico (cómo lo expresa: lenguaje corporal y emocional)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rPr>
          <w:trHeight w:val="285"/>
        </w:trPr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Me adecuo al tono anímico de quien me habla 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Hago comentarios analógicos (asentimiento, pausas…)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rPr>
          <w:trHeight w:val="298"/>
        </w:trPr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No lo interrumpo salvo para mostrar que atiendo, pedir aclaración si no entiendo algo o, pedir más información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Hago paráfrasis (eco), mediante una frase similar o repito su última frase para comprobar que entendí su mensaje en el nivel textual y en el emocional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rPr>
          <w:trHeight w:val="326"/>
        </w:trPr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No evalúo, ni juzgo.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rPr>
          <w:trHeight w:val="298"/>
        </w:trPr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Hago preguntas abiertas (Qué, Cuándo, Dónde, Cómo o Quién. etc.).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Evito preguntar “Por qué” para no poner en duda lo que me dice.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Pregunto por las posibles consecuencias de lo que me dice para que explore alternativas (Ejemplo: ¿Qué cree que pasaría si…?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Le ayudo a clarificar sus pensamientos y sentimientos. (Ejemplo</w:t>
            </w:r>
            <w:r w:rsidR="00E72F78"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 xml:space="preserve">: </w:t>
            </w:r>
            <w:proofErr w:type="gramStart"/>
            <w:r w:rsidR="00E72F78"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Entonces lo que usted siente es…?, o lo que quiere decir es…?</w:t>
            </w:r>
            <w:proofErr w:type="gramEnd"/>
            <w:r w:rsidR="00E72F78"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)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Respeto sus silencios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Evito minimizar, compadecer, forzar, interpretar, terminar sus frases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widowControl w:val="0"/>
              <w:spacing w:line="276" w:lineRule="auto"/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 xml:space="preserve">Evito gestos corporales que expresan desinterés o disgusto (desviar la mirada, apoyar la cabeza en las manos, invadir su espacio, ocultar las manos, parpadeo muy rápido o no parpadear, manos en los bolsillos, etc.) 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Fortalezco su autoestima y desculpabilizo</w:t>
            </w:r>
            <w:r w:rsidR="00E72F78"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.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 xml:space="preserve">Demuestro que le creo no poniendo en duda lo que me dice 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Detecto factores de riesgo de su seguridad o integridad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bookmarkStart w:id="1" w:name="_heading=h.gjdgxs" w:colFirst="0" w:colLast="0"/>
            <w:bookmarkEnd w:id="1"/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Tengo en cuenta que, con frecuencia, tienen un apego afectivo a la persona que lo violenta.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rPr>
          <w:trHeight w:val="298"/>
        </w:trPr>
        <w:tc>
          <w:tcPr>
            <w:tcW w:w="9866" w:type="dxa"/>
            <w:gridSpan w:val="4"/>
            <w:shd w:val="clear" w:color="auto" w:fill="00B5CE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b/>
                <w:color w:val="44546A"/>
                <w:sz w:val="19"/>
                <w:szCs w:val="19"/>
              </w:rPr>
              <w:t>Adicionalmente con niñas, niños y adolescentes</w:t>
            </w: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Me ubico a su altura (estatura)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Desarrollo actividades que faciliten la acogida y confianza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8D39B8" w:rsidRPr="00DE6309">
        <w:tc>
          <w:tcPr>
            <w:tcW w:w="5236" w:type="dxa"/>
          </w:tcPr>
          <w:p w:rsidR="008D39B8" w:rsidRPr="00DE6309" w:rsidRDefault="004F056B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Observo su actitud con respecto a sus acompañantes</w:t>
            </w:r>
          </w:p>
        </w:tc>
        <w:tc>
          <w:tcPr>
            <w:tcW w:w="567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8D39B8" w:rsidRPr="00DE6309" w:rsidRDefault="008D39B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E72F78" w:rsidRPr="00DE6309">
        <w:tc>
          <w:tcPr>
            <w:tcW w:w="5236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 xml:space="preserve">Me comunico con lenguaje sencillo, concreto y puntual (no preguntar o entregar información de varias cosas a la vez). </w:t>
            </w:r>
          </w:p>
        </w:tc>
        <w:tc>
          <w:tcPr>
            <w:tcW w:w="567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  <w:tr w:rsidR="00E72F78" w:rsidRPr="00DE6309">
        <w:tc>
          <w:tcPr>
            <w:tcW w:w="5236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  <w:r w:rsidRPr="00DE6309"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  <w:t>Uso recursos que me ayuden a abordar la situación de una forma didáctica (plastilina, imágenes, juguetes, etc.)</w:t>
            </w:r>
          </w:p>
        </w:tc>
        <w:tc>
          <w:tcPr>
            <w:tcW w:w="567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602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  <w:tc>
          <w:tcPr>
            <w:tcW w:w="3461" w:type="dxa"/>
          </w:tcPr>
          <w:p w:rsidR="00E72F78" w:rsidRPr="00DE6309" w:rsidRDefault="00E72F78">
            <w:pPr>
              <w:rPr>
                <w:rFonts w:ascii="Helvetica Neue" w:eastAsia="Helvetica Neue" w:hAnsi="Helvetica Neue" w:cs="Helvetica Neue"/>
                <w:color w:val="44546A"/>
                <w:sz w:val="19"/>
                <w:szCs w:val="19"/>
              </w:rPr>
            </w:pPr>
          </w:p>
        </w:tc>
      </w:tr>
    </w:tbl>
    <w:p w:rsidR="008D39B8" w:rsidRPr="00DE6309" w:rsidRDefault="008D39B8">
      <w:pPr>
        <w:spacing w:line="276" w:lineRule="auto"/>
        <w:rPr>
          <w:rFonts w:ascii="Radley" w:eastAsia="Radley" w:hAnsi="Radley" w:cs="Radley"/>
          <w:b/>
          <w:color w:val="00BFCE"/>
          <w:sz w:val="19"/>
          <w:szCs w:val="19"/>
        </w:rPr>
      </w:pPr>
    </w:p>
    <w:sectPr w:rsidR="008D39B8" w:rsidRPr="00DE6309" w:rsidSect="0024170C">
      <w:headerReference w:type="default" r:id="rId8"/>
      <w:footerReference w:type="default" r:id="rId9"/>
      <w:pgSz w:w="11900" w:h="16840"/>
      <w:pgMar w:top="720" w:right="720" w:bottom="720" w:left="720" w:header="56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311" w:rsidRDefault="00FA6311">
      <w:r>
        <w:separator/>
      </w:r>
    </w:p>
  </w:endnote>
  <w:endnote w:type="continuationSeparator" w:id="0">
    <w:p w:rsidR="00FA6311" w:rsidRDefault="00FA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efa">
    <w:altName w:val="Calibri"/>
    <w:charset w:val="00"/>
    <w:family w:val="auto"/>
    <w:pitch w:val="default"/>
  </w:font>
  <w:font w:name="Helvetica Neue">
    <w:altName w:val="Sylfaen"/>
    <w:charset w:val="00"/>
    <w:family w:val="auto"/>
    <w:pitch w:val="default"/>
  </w:font>
  <w:font w:name="Helvetica Neue Light">
    <w:altName w:val="Arial Nova Light"/>
    <w:charset w:val="00"/>
    <w:family w:val="auto"/>
    <w:pitch w:val="default"/>
  </w:font>
  <w:font w:name="Radle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B8" w:rsidRDefault="004F0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Kefa" w:eastAsia="Kefa" w:hAnsi="Kefa" w:cs="Kefa"/>
        <w:color w:val="00B5CE"/>
      </w:rPr>
    </w:pPr>
    <w:r>
      <w:rPr>
        <w:rFonts w:ascii="Kefa" w:eastAsia="Kefa" w:hAnsi="Kefa" w:cs="Kefa"/>
        <w:color w:val="00B5CE"/>
      </w:rPr>
      <w:t>ideadignidad.org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311" w:rsidRDefault="00FA6311">
      <w:r>
        <w:separator/>
      </w:r>
    </w:p>
  </w:footnote>
  <w:footnote w:type="continuationSeparator" w:id="0">
    <w:p w:rsidR="00FA6311" w:rsidRDefault="00FA6311">
      <w:r>
        <w:continuationSeparator/>
      </w:r>
    </w:p>
  </w:footnote>
  <w:footnote w:id="1">
    <w:p w:rsidR="008D39B8" w:rsidRDefault="004F05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Este instrumento no tiene como fin recoger de forma exhaustiva las pautas de escucha, sólo recoge ejemplos con propósitos educativos y de análisis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9B8" w:rsidRDefault="004F056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inline distT="114300" distB="114300" distL="114300" distR="114300">
          <wp:extent cx="1389697" cy="572228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9697" cy="5722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9B8"/>
    <w:rsid w:val="0024170C"/>
    <w:rsid w:val="004F056B"/>
    <w:rsid w:val="0065222A"/>
    <w:rsid w:val="008D39B8"/>
    <w:rsid w:val="00DE6309"/>
    <w:rsid w:val="00E72F78"/>
    <w:rsid w:val="00F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C643"/>
  <w15:docId w15:val="{79B7B7C6-CC8F-4E4E-9C5B-73EBAA5B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_tradnl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735"/>
  </w:style>
  <w:style w:type="paragraph" w:styleId="Ttulo1">
    <w:name w:val="heading 1"/>
    <w:basedOn w:val="Normal"/>
    <w:next w:val="Normal"/>
    <w:link w:val="Ttulo1Car"/>
    <w:uiPriority w:val="9"/>
    <w:qFormat/>
    <w:rsid w:val="00B524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B524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 w:eastAsia="es-ES"/>
    </w:rPr>
  </w:style>
  <w:style w:type="paragraph" w:styleId="Encabezado">
    <w:name w:val="header"/>
    <w:basedOn w:val="Normal"/>
    <w:link w:val="EncabezadoCar"/>
    <w:uiPriority w:val="99"/>
    <w:unhideWhenUsed/>
    <w:rsid w:val="0028293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931"/>
    <w:rPr>
      <w:rFonts w:ascii="Times New Roman" w:eastAsiaTheme="minorEastAsia" w:hAnsi="Times New Roman" w:cs="Times New Roman"/>
      <w:lang w:val="es-EC" w:eastAsia="es-ES"/>
    </w:rPr>
  </w:style>
  <w:style w:type="paragraph" w:styleId="Piedepgina">
    <w:name w:val="footer"/>
    <w:basedOn w:val="Normal"/>
    <w:link w:val="PiedepginaCar"/>
    <w:uiPriority w:val="99"/>
    <w:unhideWhenUsed/>
    <w:rsid w:val="0028293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931"/>
    <w:rPr>
      <w:rFonts w:ascii="Times New Roman" w:eastAsiaTheme="minorEastAsia" w:hAnsi="Times New Roman" w:cs="Times New Roman"/>
      <w:lang w:val="es-EC" w:eastAsia="es-ES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FE703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5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470A70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470A70"/>
  </w:style>
  <w:style w:type="paragraph" w:styleId="NormalWeb">
    <w:name w:val="Normal (Web)"/>
    <w:basedOn w:val="Normal"/>
    <w:uiPriority w:val="99"/>
    <w:unhideWhenUsed/>
    <w:rsid w:val="00470A70"/>
    <w:pPr>
      <w:spacing w:before="100" w:beforeAutospacing="1" w:after="100" w:afterAutospacing="1"/>
    </w:pPr>
    <w:rPr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470A70"/>
    <w:rPr>
      <w:color w:val="0000FF"/>
      <w:u w:val="single"/>
    </w:rPr>
  </w:style>
  <w:style w:type="character" w:styleId="Refdenotaalpie">
    <w:name w:val="footnote reference"/>
    <w:basedOn w:val="Fuentedeprrafopredeter"/>
    <w:uiPriority w:val="99"/>
    <w:unhideWhenUsed/>
    <w:rsid w:val="00470A70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470A70"/>
  </w:style>
  <w:style w:type="character" w:customStyle="1" w:styleId="TextonotapieCar">
    <w:name w:val="Texto nota pie Car"/>
    <w:basedOn w:val="Fuentedeprrafopredeter"/>
    <w:link w:val="Textonotapie"/>
    <w:uiPriority w:val="99"/>
    <w:rsid w:val="00470A70"/>
    <w:rPr>
      <w:rFonts w:ascii="Times New Roman" w:hAnsi="Times New Roman" w:cs="Times New Roma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abilidadsocial.com/el-lenguaje-corpora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HRR7DcxhPiU3Y+5AmcmYlVFo6A==">AMUW2mVjRah40DOO3bi99OH/Qq8uarJ6c6xKQNDj1ub1MKkVkISjOmujYSvZqOazpx70fCVyZ7pEs2p/YJMbxtI9snGj2W6C9yGxDa0arvQRFFysVYh6hnm28988ML0JxiN9k8ImbWaf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Patiño Carreño</dc:creator>
  <cp:lastModifiedBy>User</cp:lastModifiedBy>
  <cp:revision>2</cp:revision>
  <dcterms:created xsi:type="dcterms:W3CDTF">2023-05-30T17:33:00Z</dcterms:created>
  <dcterms:modified xsi:type="dcterms:W3CDTF">2023-05-30T17:33:00Z</dcterms:modified>
</cp:coreProperties>
</file>