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BFE" w:rsidRDefault="00300BFE" w:rsidP="006C6D46">
      <w:pPr>
        <w:spacing w:after="0" w:line="240" w:lineRule="auto"/>
        <w:rPr>
          <w:rStyle w:val="Ttulo2Car"/>
          <w:rFonts w:eastAsia="Calibri"/>
          <w:i/>
          <w:iCs/>
        </w:rPr>
      </w:pPr>
    </w:p>
    <w:p w:rsidR="006C6D46" w:rsidRDefault="006C6D46" w:rsidP="00300BFE">
      <w:pPr>
        <w:spacing w:after="0" w:line="240" w:lineRule="auto"/>
        <w:jc w:val="center"/>
        <w:rPr>
          <w:rStyle w:val="Ttulo2Car"/>
          <w:rFonts w:eastAsia="Calibri"/>
          <w:i/>
          <w:iCs/>
        </w:rPr>
      </w:pPr>
      <w:r w:rsidRPr="00300BFE">
        <w:rPr>
          <w:rStyle w:val="Ttulo2Car"/>
          <w:rFonts w:eastAsia="Calibri"/>
          <w:b/>
          <w:iCs/>
          <w:sz w:val="32"/>
        </w:rPr>
        <w:t>Actividades de protección según procesos</w:t>
      </w:r>
      <w:r>
        <w:rPr>
          <w:rStyle w:val="Ttulo2Car"/>
          <w:rFonts w:eastAsia="Calibri"/>
          <w:i/>
          <w:iCs/>
        </w:rPr>
        <w:t xml:space="preserve"> </w:t>
      </w:r>
      <w:r w:rsidRPr="00300BFE">
        <w:rPr>
          <w:rStyle w:val="Ttulo2Car"/>
          <w:rFonts w:eastAsia="Calibri"/>
          <w:b/>
          <w:iCs/>
          <w:sz w:val="32"/>
        </w:rPr>
        <w:t>misionales</w:t>
      </w:r>
    </w:p>
    <w:p w:rsidR="006C6D46" w:rsidRDefault="006C6D46" w:rsidP="006C6D46">
      <w:pPr>
        <w:spacing w:after="0" w:line="240" w:lineRule="auto"/>
        <w:rPr>
          <w:rStyle w:val="Ttulo2Car"/>
          <w:rFonts w:eastAsia="Calibri"/>
          <w:i/>
          <w:iCs/>
        </w:rPr>
      </w:pPr>
    </w:p>
    <w:p w:rsidR="006C6D46" w:rsidRDefault="006C6D46" w:rsidP="006C6D46">
      <w:pPr>
        <w:spacing w:after="0" w:line="240" w:lineRule="auto"/>
        <w:rPr>
          <w:sz w:val="24"/>
          <w:szCs w:val="24"/>
        </w:rPr>
      </w:pPr>
      <w:r w:rsidRPr="00A4620A">
        <w:rPr>
          <w:i/>
          <w:noProof/>
          <w:color w:val="4F81BD"/>
          <w:sz w:val="24"/>
          <w:szCs w:val="24"/>
          <w:lang w:eastAsia="es-EC"/>
        </w:rPr>
        <w:drawing>
          <wp:inline distT="0" distB="0" distL="0" distR="0" wp14:anchorId="3898E81A" wp14:editId="5D0CF06E">
            <wp:extent cx="5902036" cy="2517568"/>
            <wp:effectExtent l="0" t="0" r="22860" b="16510"/>
            <wp:docPr id="1" name="Diagram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6C6D46" w:rsidRDefault="006C6D46" w:rsidP="006C6D46">
      <w:pPr>
        <w:tabs>
          <w:tab w:val="num" w:pos="1440"/>
        </w:tabs>
        <w:spacing w:after="0" w:line="240" w:lineRule="auto"/>
        <w:jc w:val="both"/>
        <w:rPr>
          <w:rFonts w:cs="Calibri"/>
          <w:b/>
          <w:i/>
          <w:sz w:val="24"/>
          <w:szCs w:val="24"/>
          <w:lang w:val="es-ES"/>
        </w:rPr>
      </w:pPr>
    </w:p>
    <w:p w:rsidR="006C6D46" w:rsidRPr="00712AF7" w:rsidRDefault="006C6D46" w:rsidP="000E4DE7">
      <w:pPr>
        <w:tabs>
          <w:tab w:val="num" w:pos="1440"/>
        </w:tabs>
        <w:spacing w:after="0" w:line="240" w:lineRule="auto"/>
        <w:jc w:val="both"/>
        <w:rPr>
          <w:iCs/>
          <w:sz w:val="24"/>
          <w:szCs w:val="24"/>
        </w:rPr>
      </w:pPr>
      <w:r w:rsidRPr="00CF46DC">
        <w:rPr>
          <w:rFonts w:cs="Calibri"/>
          <w:b/>
          <w:i/>
          <w:sz w:val="24"/>
          <w:szCs w:val="24"/>
          <w:lang w:val="es-ES"/>
        </w:rPr>
        <w:t>Educación en derechos humanos</w:t>
      </w:r>
      <w:r w:rsidRPr="00712AF7">
        <w:rPr>
          <w:b/>
          <w:i/>
          <w:iCs/>
          <w:color w:val="31849B"/>
          <w:sz w:val="24"/>
          <w:szCs w:val="24"/>
        </w:rPr>
        <w:t xml:space="preserve">: </w:t>
      </w:r>
      <w:r w:rsidRPr="00712AF7">
        <w:rPr>
          <w:bCs/>
          <w:iCs/>
          <w:sz w:val="24"/>
          <w:szCs w:val="24"/>
        </w:rPr>
        <w:t xml:space="preserve">Incluye </w:t>
      </w:r>
      <w:r>
        <w:rPr>
          <w:bCs/>
          <w:iCs/>
          <w:sz w:val="24"/>
          <w:szCs w:val="24"/>
        </w:rPr>
        <w:t>c</w:t>
      </w:r>
      <w:r w:rsidRPr="00712AF7">
        <w:rPr>
          <w:iCs/>
          <w:sz w:val="24"/>
          <w:szCs w:val="24"/>
        </w:rPr>
        <w:t>onocimientos, metodologías y herramientas</w:t>
      </w:r>
      <w:r>
        <w:rPr>
          <w:iCs/>
          <w:sz w:val="24"/>
          <w:szCs w:val="24"/>
        </w:rPr>
        <w:t xml:space="preserve"> para la c</w:t>
      </w:r>
      <w:r w:rsidRPr="00712AF7">
        <w:rPr>
          <w:iCs/>
          <w:sz w:val="24"/>
          <w:szCs w:val="24"/>
        </w:rPr>
        <w:t xml:space="preserve">onstrucción de </w:t>
      </w:r>
      <w:r w:rsidRPr="00712AF7">
        <w:rPr>
          <w:bCs/>
          <w:iCs/>
          <w:sz w:val="24"/>
          <w:szCs w:val="24"/>
        </w:rPr>
        <w:t>aprendizajes</w:t>
      </w:r>
      <w:r>
        <w:rPr>
          <w:iCs/>
          <w:sz w:val="24"/>
          <w:szCs w:val="24"/>
        </w:rPr>
        <w:t xml:space="preserve">, </w:t>
      </w:r>
      <w:r w:rsidRPr="00712AF7">
        <w:rPr>
          <w:bCs/>
          <w:iCs/>
          <w:sz w:val="24"/>
          <w:szCs w:val="24"/>
        </w:rPr>
        <w:t>aptitudes</w:t>
      </w:r>
      <w:r w:rsidRPr="00712AF7">
        <w:rPr>
          <w:iCs/>
          <w:sz w:val="24"/>
          <w:szCs w:val="24"/>
        </w:rPr>
        <w:t xml:space="preserve">, y </w:t>
      </w:r>
      <w:r w:rsidRPr="00712AF7">
        <w:rPr>
          <w:bCs/>
          <w:iCs/>
          <w:sz w:val="24"/>
          <w:szCs w:val="24"/>
        </w:rPr>
        <w:t>comportamientos</w:t>
      </w:r>
      <w:r>
        <w:rPr>
          <w:bCs/>
          <w:iCs/>
          <w:sz w:val="24"/>
          <w:szCs w:val="24"/>
        </w:rPr>
        <w:t xml:space="preserve"> que creen las </w:t>
      </w:r>
      <w:r w:rsidRPr="00712AF7">
        <w:rPr>
          <w:iCs/>
          <w:sz w:val="24"/>
          <w:szCs w:val="24"/>
        </w:rPr>
        <w:t xml:space="preserve">condiciones sociales para el </w:t>
      </w:r>
      <w:r w:rsidRPr="00712AF7">
        <w:rPr>
          <w:bCs/>
          <w:iCs/>
          <w:sz w:val="24"/>
          <w:szCs w:val="24"/>
        </w:rPr>
        <w:t>ejercicio</w:t>
      </w:r>
      <w:r w:rsidRPr="00712AF7">
        <w:rPr>
          <w:iCs/>
          <w:sz w:val="24"/>
          <w:szCs w:val="24"/>
        </w:rPr>
        <w:t xml:space="preserve"> y </w:t>
      </w:r>
      <w:r w:rsidRPr="00712AF7">
        <w:rPr>
          <w:bCs/>
          <w:iCs/>
          <w:sz w:val="24"/>
          <w:szCs w:val="24"/>
        </w:rPr>
        <w:t>garantía de todos los derechos para todas las personas</w:t>
      </w:r>
      <w:r w:rsidRPr="00712AF7">
        <w:rPr>
          <w:iCs/>
          <w:sz w:val="24"/>
          <w:szCs w:val="24"/>
        </w:rPr>
        <w:t>.</w:t>
      </w:r>
    </w:p>
    <w:p w:rsidR="006C6D46" w:rsidRPr="00A27083" w:rsidRDefault="006C6D46" w:rsidP="006D3FA3">
      <w:pPr>
        <w:spacing w:after="0" w:line="240" w:lineRule="auto"/>
        <w:ind w:left="567" w:right="848"/>
        <w:jc w:val="both"/>
        <w:rPr>
          <w:b/>
          <w:i/>
          <w:iCs/>
          <w:color w:val="31849B"/>
          <w:sz w:val="24"/>
          <w:szCs w:val="24"/>
        </w:rPr>
      </w:pPr>
    </w:p>
    <w:tbl>
      <w:tblPr>
        <w:tblStyle w:val="GridTable1Light"/>
        <w:tblW w:w="9356" w:type="dxa"/>
        <w:tblInd w:w="-34" w:type="dxa"/>
        <w:tblLook w:val="04A0" w:firstRow="1" w:lastRow="0" w:firstColumn="1" w:lastColumn="0" w:noHBand="0" w:noVBand="1"/>
      </w:tblPr>
      <w:tblGrid>
        <w:gridCol w:w="4395"/>
        <w:gridCol w:w="3119"/>
        <w:gridCol w:w="1842"/>
      </w:tblGrid>
      <w:tr w:rsidR="006C6D46" w:rsidRPr="009F76C6" w:rsidTr="00B55D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shd w:val="clear" w:color="auto" w:fill="B8CCE4" w:themeFill="accent1" w:themeFillTint="66"/>
            <w:vAlign w:val="center"/>
          </w:tcPr>
          <w:p w:rsidR="006C6D46" w:rsidRPr="009F76C6" w:rsidRDefault="006C6D46" w:rsidP="00E709EE">
            <w:pPr>
              <w:jc w:val="center"/>
              <w:rPr>
                <w:bCs w:val="0"/>
                <w:i/>
                <w:iCs/>
                <w:sz w:val="24"/>
                <w:szCs w:val="24"/>
              </w:rPr>
            </w:pPr>
            <w:r w:rsidRPr="009F76C6">
              <w:rPr>
                <w:bCs w:val="0"/>
                <w:i/>
                <w:iCs/>
                <w:sz w:val="24"/>
                <w:szCs w:val="24"/>
              </w:rPr>
              <w:t>Actividad a ejecutar</w:t>
            </w:r>
          </w:p>
        </w:tc>
        <w:tc>
          <w:tcPr>
            <w:tcW w:w="3119" w:type="dxa"/>
            <w:shd w:val="clear" w:color="auto" w:fill="B8CCE4" w:themeFill="accent1" w:themeFillTint="66"/>
            <w:vAlign w:val="center"/>
          </w:tcPr>
          <w:p w:rsidR="006C6D46" w:rsidRPr="009F76C6" w:rsidRDefault="006C6D46" w:rsidP="00E709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/>
                <w:iCs/>
                <w:sz w:val="24"/>
                <w:szCs w:val="24"/>
              </w:rPr>
            </w:pPr>
            <w:r w:rsidRPr="009F76C6">
              <w:rPr>
                <w:bCs w:val="0"/>
                <w:i/>
                <w:iCs/>
                <w:sz w:val="24"/>
                <w:szCs w:val="24"/>
              </w:rPr>
              <w:t>Instrumentos/herramientas</w:t>
            </w:r>
          </w:p>
        </w:tc>
        <w:tc>
          <w:tcPr>
            <w:tcW w:w="1842" w:type="dxa"/>
            <w:shd w:val="clear" w:color="auto" w:fill="B8CCE4" w:themeFill="accent1" w:themeFillTint="66"/>
            <w:vAlign w:val="center"/>
          </w:tcPr>
          <w:p w:rsidR="006C6D46" w:rsidRPr="009F76C6" w:rsidRDefault="006C6D46" w:rsidP="00E709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/>
                <w:iCs/>
                <w:sz w:val="24"/>
                <w:szCs w:val="24"/>
              </w:rPr>
            </w:pPr>
            <w:r w:rsidRPr="009F76C6">
              <w:rPr>
                <w:bCs w:val="0"/>
                <w:i/>
                <w:iCs/>
                <w:sz w:val="24"/>
                <w:szCs w:val="24"/>
              </w:rPr>
              <w:t>Unidad que lo ejecuta</w:t>
            </w:r>
          </w:p>
        </w:tc>
      </w:tr>
      <w:tr w:rsidR="006C6D46" w:rsidRPr="009F76C6" w:rsidTr="00B55D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center"/>
          </w:tcPr>
          <w:p w:rsidR="006C6D46" w:rsidRPr="009F76C6" w:rsidRDefault="006C6D46" w:rsidP="00E709EE">
            <w:pPr>
              <w:rPr>
                <w:b w:val="0"/>
                <w:bCs w:val="0"/>
                <w:iCs/>
                <w:sz w:val="24"/>
                <w:szCs w:val="24"/>
              </w:rPr>
            </w:pPr>
            <w:r w:rsidRPr="009F76C6">
              <w:rPr>
                <w:b w:val="0"/>
                <w:bCs w:val="0"/>
                <w:iCs/>
                <w:sz w:val="24"/>
                <w:szCs w:val="24"/>
              </w:rPr>
              <w:t>Identificar necesidades educativas a nivel local y nacional.</w:t>
            </w:r>
          </w:p>
        </w:tc>
        <w:tc>
          <w:tcPr>
            <w:tcW w:w="3119" w:type="dxa"/>
            <w:vMerge w:val="restart"/>
            <w:vAlign w:val="center"/>
          </w:tcPr>
          <w:p w:rsidR="006C6D46" w:rsidRPr="009F76C6" w:rsidRDefault="006C6D46" w:rsidP="00E70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Cs/>
                <w:szCs w:val="24"/>
              </w:rPr>
            </w:pPr>
            <w:r w:rsidRPr="009F76C6">
              <w:rPr>
                <w:b/>
                <w:iCs/>
                <w:sz w:val="24"/>
                <w:szCs w:val="24"/>
              </w:rPr>
              <w:t>Instrumentos:</w:t>
            </w:r>
          </w:p>
          <w:p w:rsidR="006C6D46" w:rsidRPr="009F76C6" w:rsidRDefault="006C6D46" w:rsidP="006C6D46">
            <w:pPr>
              <w:pStyle w:val="Prrafodelista"/>
              <w:numPr>
                <w:ilvl w:val="0"/>
                <w:numId w:val="3"/>
              </w:numPr>
              <w:ind w:left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Cs w:val="24"/>
              </w:rPr>
            </w:pPr>
            <w:r w:rsidRPr="009F76C6">
              <w:rPr>
                <w:iCs/>
                <w:szCs w:val="24"/>
              </w:rPr>
              <w:t>Sistema Facilitario: para el diseño de procesos educativos en plataforma virtual.</w:t>
            </w:r>
          </w:p>
          <w:p w:rsidR="006C6D46" w:rsidRPr="009F76C6" w:rsidRDefault="006C6D46" w:rsidP="006C6D46">
            <w:pPr>
              <w:pStyle w:val="Prrafodelista"/>
              <w:numPr>
                <w:ilvl w:val="0"/>
                <w:numId w:val="3"/>
              </w:numPr>
              <w:ind w:left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Cs w:val="24"/>
              </w:rPr>
            </w:pPr>
            <w:r w:rsidRPr="009F76C6">
              <w:rPr>
                <w:iCs/>
                <w:szCs w:val="24"/>
              </w:rPr>
              <w:t>Aula virtual de educación en derechos humanos de la DPE</w:t>
            </w:r>
          </w:p>
          <w:p w:rsidR="006C6D46" w:rsidRPr="009F76C6" w:rsidRDefault="006C6D46" w:rsidP="00E70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Cs w:val="24"/>
              </w:rPr>
            </w:pPr>
          </w:p>
          <w:p w:rsidR="006C6D46" w:rsidRPr="009F76C6" w:rsidRDefault="006C6D46" w:rsidP="00E70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Cs/>
                <w:szCs w:val="24"/>
              </w:rPr>
            </w:pPr>
            <w:r w:rsidRPr="009F76C6">
              <w:rPr>
                <w:b/>
                <w:iCs/>
                <w:szCs w:val="24"/>
              </w:rPr>
              <w:t>Herramientas:</w:t>
            </w:r>
          </w:p>
          <w:p w:rsidR="006C6D46" w:rsidRPr="009F76C6" w:rsidRDefault="006C6D46" w:rsidP="006C6D46">
            <w:pPr>
              <w:pStyle w:val="Prrafodelista"/>
              <w:numPr>
                <w:ilvl w:val="0"/>
                <w:numId w:val="4"/>
              </w:numPr>
              <w:ind w:left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9F76C6">
              <w:rPr>
                <w:i/>
                <w:szCs w:val="24"/>
              </w:rPr>
              <w:t>Fichas de aprobación de pertinencia, proceso e informe</w:t>
            </w:r>
          </w:p>
          <w:p w:rsidR="006C6D46" w:rsidRPr="009F76C6" w:rsidRDefault="006C6D46" w:rsidP="006C6D46">
            <w:pPr>
              <w:pStyle w:val="Prrafodelista"/>
              <w:numPr>
                <w:ilvl w:val="0"/>
                <w:numId w:val="4"/>
              </w:numPr>
              <w:ind w:left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9F76C6">
              <w:rPr>
                <w:i/>
                <w:szCs w:val="24"/>
              </w:rPr>
              <w:t>Fichas de actividades</w:t>
            </w:r>
          </w:p>
          <w:p w:rsidR="006C6D46" w:rsidRPr="009F76C6" w:rsidRDefault="006C6D46" w:rsidP="006C6D46">
            <w:pPr>
              <w:pStyle w:val="Prrafodelista"/>
              <w:numPr>
                <w:ilvl w:val="0"/>
                <w:numId w:val="4"/>
              </w:numPr>
              <w:ind w:left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9F76C6">
              <w:rPr>
                <w:i/>
                <w:szCs w:val="24"/>
              </w:rPr>
              <w:t>Recursos didácticos</w:t>
            </w:r>
          </w:p>
          <w:p w:rsidR="006C6D46" w:rsidRPr="009F76C6" w:rsidRDefault="006C6D46" w:rsidP="00E70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Cs/>
                <w:szCs w:val="24"/>
              </w:rPr>
            </w:pPr>
          </w:p>
          <w:p w:rsidR="006C6D46" w:rsidRPr="009F76C6" w:rsidRDefault="006C6D46" w:rsidP="00E70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C6D46" w:rsidRPr="009F76C6" w:rsidRDefault="006C6D46" w:rsidP="00E70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4"/>
                <w:szCs w:val="24"/>
              </w:rPr>
            </w:pPr>
            <w:r w:rsidRPr="009F76C6">
              <w:rPr>
                <w:iCs/>
                <w:sz w:val="24"/>
                <w:szCs w:val="24"/>
              </w:rPr>
              <w:t>Coordinaciones o Delegaciones, Autoridades Nacionales</w:t>
            </w:r>
          </w:p>
        </w:tc>
      </w:tr>
      <w:tr w:rsidR="006C6D46" w:rsidRPr="009F76C6" w:rsidTr="00B55D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center"/>
          </w:tcPr>
          <w:p w:rsidR="006C6D46" w:rsidRPr="009F76C6" w:rsidRDefault="006C6D46" w:rsidP="00E709EE">
            <w:pPr>
              <w:rPr>
                <w:b w:val="0"/>
                <w:bCs w:val="0"/>
                <w:iCs/>
                <w:sz w:val="24"/>
                <w:szCs w:val="24"/>
              </w:rPr>
            </w:pPr>
            <w:r w:rsidRPr="009F76C6">
              <w:rPr>
                <w:b w:val="0"/>
                <w:bCs w:val="0"/>
                <w:iCs/>
                <w:sz w:val="24"/>
                <w:szCs w:val="24"/>
              </w:rPr>
              <w:t>Ejecución de procesos educativos sobre aspectos básicos de los derechos humanos y de la acción humanitaria dirigidos a: servidores y servidoras públicos de distintas instituciones del Estado.</w:t>
            </w:r>
          </w:p>
        </w:tc>
        <w:tc>
          <w:tcPr>
            <w:tcW w:w="3119" w:type="dxa"/>
            <w:vMerge/>
            <w:vAlign w:val="center"/>
          </w:tcPr>
          <w:p w:rsidR="006C6D46" w:rsidRPr="009F76C6" w:rsidRDefault="006C6D46" w:rsidP="00E70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C6D46" w:rsidRPr="009F76C6" w:rsidRDefault="006C6D46" w:rsidP="00E70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4"/>
                <w:szCs w:val="24"/>
              </w:rPr>
            </w:pPr>
            <w:r w:rsidRPr="009F76C6">
              <w:rPr>
                <w:iCs/>
                <w:sz w:val="24"/>
                <w:szCs w:val="24"/>
              </w:rPr>
              <w:t>Dirección nacional de Capacitación, Coordinaciones o Delegaciones</w:t>
            </w:r>
          </w:p>
        </w:tc>
      </w:tr>
      <w:tr w:rsidR="006C6D46" w:rsidRPr="009F76C6" w:rsidTr="00B55D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center"/>
          </w:tcPr>
          <w:p w:rsidR="006C6D46" w:rsidRPr="009F76C6" w:rsidRDefault="006C6D46" w:rsidP="00E709EE">
            <w:pPr>
              <w:tabs>
                <w:tab w:val="left" w:pos="945"/>
              </w:tabs>
              <w:rPr>
                <w:b w:val="0"/>
                <w:bCs w:val="0"/>
                <w:iCs/>
                <w:sz w:val="24"/>
                <w:szCs w:val="24"/>
              </w:rPr>
            </w:pPr>
            <w:r w:rsidRPr="009F76C6">
              <w:rPr>
                <w:b w:val="0"/>
                <w:bCs w:val="0"/>
                <w:iCs/>
                <w:sz w:val="24"/>
                <w:szCs w:val="24"/>
              </w:rPr>
              <w:t>Ejecución de procesos educativos sobre aspectos básicos de los derechos humanos y de la acción humanitaria dirigidos a: voluntarios y voluntarias que quieren colaborar.</w:t>
            </w:r>
          </w:p>
        </w:tc>
        <w:tc>
          <w:tcPr>
            <w:tcW w:w="3119" w:type="dxa"/>
            <w:vMerge/>
            <w:vAlign w:val="center"/>
          </w:tcPr>
          <w:p w:rsidR="006C6D46" w:rsidRPr="009F76C6" w:rsidRDefault="006C6D46" w:rsidP="00E70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C6D46" w:rsidRPr="009F76C6" w:rsidRDefault="006C6D46" w:rsidP="00E70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iCs/>
                <w:sz w:val="24"/>
                <w:szCs w:val="24"/>
              </w:rPr>
            </w:pPr>
            <w:r w:rsidRPr="009F76C6">
              <w:rPr>
                <w:iCs/>
                <w:sz w:val="24"/>
                <w:szCs w:val="24"/>
              </w:rPr>
              <w:t>Dirección nacional de Capacitación, Coordinaciones o Delegaciones</w:t>
            </w:r>
          </w:p>
        </w:tc>
      </w:tr>
      <w:tr w:rsidR="006C6D46" w:rsidRPr="009F76C6" w:rsidTr="00B55D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center"/>
          </w:tcPr>
          <w:p w:rsidR="006C6D46" w:rsidRPr="009F76C6" w:rsidRDefault="006C6D46" w:rsidP="00E709EE">
            <w:pPr>
              <w:rPr>
                <w:b w:val="0"/>
                <w:bCs w:val="0"/>
                <w:iCs/>
                <w:sz w:val="24"/>
                <w:szCs w:val="24"/>
              </w:rPr>
            </w:pPr>
            <w:r w:rsidRPr="009F76C6">
              <w:rPr>
                <w:b w:val="0"/>
                <w:bCs w:val="0"/>
                <w:iCs/>
                <w:sz w:val="24"/>
                <w:szCs w:val="24"/>
              </w:rPr>
              <w:t>Educación para el ejercicio de los derechos humanos en situación de crisis humanitarias dirigidos a: sociedad civil.</w:t>
            </w:r>
          </w:p>
        </w:tc>
        <w:tc>
          <w:tcPr>
            <w:tcW w:w="3119" w:type="dxa"/>
            <w:vMerge/>
            <w:vAlign w:val="center"/>
          </w:tcPr>
          <w:p w:rsidR="006C6D46" w:rsidRPr="009F76C6" w:rsidRDefault="006C6D46" w:rsidP="00E70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C6D46" w:rsidRPr="009F76C6" w:rsidRDefault="006C6D46" w:rsidP="00E70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iCs/>
                <w:sz w:val="24"/>
                <w:szCs w:val="24"/>
              </w:rPr>
            </w:pPr>
            <w:r w:rsidRPr="009F76C6">
              <w:rPr>
                <w:iCs/>
                <w:sz w:val="24"/>
                <w:szCs w:val="24"/>
              </w:rPr>
              <w:t>Dirección nacional de Capacitación, Coordinaciones o Delegaciones</w:t>
            </w:r>
          </w:p>
        </w:tc>
      </w:tr>
      <w:tr w:rsidR="006C6D46" w:rsidRPr="009F76C6" w:rsidTr="00B55D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center"/>
          </w:tcPr>
          <w:p w:rsidR="006C6D46" w:rsidRPr="009F76C6" w:rsidRDefault="006C6D46" w:rsidP="00E709EE">
            <w:pPr>
              <w:rPr>
                <w:b w:val="0"/>
                <w:bCs w:val="0"/>
                <w:iCs/>
                <w:sz w:val="24"/>
                <w:szCs w:val="24"/>
              </w:rPr>
            </w:pPr>
            <w:r w:rsidRPr="009F76C6">
              <w:rPr>
                <w:b w:val="0"/>
                <w:bCs w:val="0"/>
                <w:iCs/>
                <w:sz w:val="24"/>
                <w:szCs w:val="24"/>
              </w:rPr>
              <w:t>Ejecución de procesos educativos sobre aspectos básicos de la acción humanitaria y rol de la DPE para servidores/as de la DPE.</w:t>
            </w:r>
          </w:p>
        </w:tc>
        <w:tc>
          <w:tcPr>
            <w:tcW w:w="3119" w:type="dxa"/>
            <w:vMerge/>
            <w:vAlign w:val="center"/>
          </w:tcPr>
          <w:p w:rsidR="006C6D46" w:rsidRPr="009F76C6" w:rsidRDefault="006C6D46" w:rsidP="00E70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C6D46" w:rsidRPr="009F76C6" w:rsidRDefault="006C6D46" w:rsidP="00E70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  <w:r w:rsidRPr="009F76C6">
              <w:rPr>
                <w:i/>
                <w:iCs/>
                <w:sz w:val="24"/>
                <w:szCs w:val="24"/>
              </w:rPr>
              <w:t>Dirección Nacional de Capacitación</w:t>
            </w:r>
          </w:p>
        </w:tc>
      </w:tr>
    </w:tbl>
    <w:p w:rsidR="006C6D46" w:rsidRDefault="006C6D46" w:rsidP="006C6D46"/>
    <w:p w:rsidR="006C6D46" w:rsidRDefault="006C6D46" w:rsidP="006C6D46">
      <w:pPr>
        <w:spacing w:after="0" w:line="240" w:lineRule="auto"/>
        <w:jc w:val="both"/>
        <w:rPr>
          <w:sz w:val="24"/>
          <w:szCs w:val="24"/>
        </w:rPr>
      </w:pPr>
      <w:r w:rsidRPr="005C1072">
        <w:rPr>
          <w:rFonts w:cs="Calibri"/>
          <w:b/>
          <w:i/>
          <w:sz w:val="24"/>
          <w:szCs w:val="24"/>
          <w:lang w:val="es-ES"/>
        </w:rPr>
        <w:lastRenderedPageBreak/>
        <w:t>Acompañamiento</w:t>
      </w:r>
      <w:r w:rsidRPr="00A27083">
        <w:rPr>
          <w:i/>
          <w:iCs/>
          <w:noProof/>
          <w:color w:val="4F81BD"/>
          <w:sz w:val="24"/>
          <w:szCs w:val="24"/>
          <w:lang w:eastAsia="es-EC"/>
        </w:rPr>
        <w:t>:</w:t>
      </w:r>
      <w:r>
        <w:rPr>
          <w:i/>
          <w:iCs/>
          <w:noProof/>
          <w:color w:val="4F81BD"/>
          <w:sz w:val="24"/>
          <w:szCs w:val="24"/>
          <w:lang w:eastAsia="es-EC"/>
        </w:rPr>
        <w:t xml:space="preserve"> </w:t>
      </w:r>
      <w:r w:rsidRPr="00615D14">
        <w:rPr>
          <w:iCs/>
          <w:noProof/>
          <w:sz w:val="24"/>
          <w:szCs w:val="24"/>
          <w:lang w:eastAsia="es-EC"/>
        </w:rPr>
        <w:t>permanente o p</w:t>
      </w:r>
      <w:r>
        <w:rPr>
          <w:iCs/>
          <w:noProof/>
          <w:sz w:val="24"/>
          <w:szCs w:val="24"/>
          <w:lang w:eastAsia="es-EC"/>
        </w:rPr>
        <w:t>erió</w:t>
      </w:r>
      <w:r w:rsidRPr="00615D14">
        <w:rPr>
          <w:iCs/>
          <w:noProof/>
          <w:sz w:val="24"/>
          <w:szCs w:val="24"/>
          <w:lang w:eastAsia="es-EC"/>
        </w:rPr>
        <w:t xml:space="preserve">dico </w:t>
      </w:r>
      <w:r>
        <w:rPr>
          <w:sz w:val="24"/>
          <w:szCs w:val="24"/>
        </w:rPr>
        <w:t xml:space="preserve">para </w:t>
      </w:r>
      <w:r w:rsidRPr="00A27083">
        <w:rPr>
          <w:sz w:val="24"/>
          <w:szCs w:val="24"/>
        </w:rPr>
        <w:t xml:space="preserve">proporcionar una protección activa a la población y prevenir violaciones de </w:t>
      </w:r>
      <w:r>
        <w:rPr>
          <w:sz w:val="24"/>
          <w:szCs w:val="24"/>
        </w:rPr>
        <w:t xml:space="preserve">DDHH. Incluye: la mera presencia institucional en albergues, refugios y otros asentamientos de población afectada, entrevistas regulares </w:t>
      </w:r>
      <w:r w:rsidRPr="00A27083">
        <w:rPr>
          <w:sz w:val="24"/>
          <w:szCs w:val="24"/>
        </w:rPr>
        <w:t xml:space="preserve">con autoridades </w:t>
      </w:r>
      <w:r>
        <w:rPr>
          <w:sz w:val="24"/>
          <w:szCs w:val="24"/>
        </w:rPr>
        <w:t xml:space="preserve">e instituciones </w:t>
      </w:r>
      <w:r w:rsidRPr="00A27083">
        <w:rPr>
          <w:sz w:val="24"/>
          <w:szCs w:val="24"/>
        </w:rPr>
        <w:t>nacionales</w:t>
      </w:r>
      <w:r>
        <w:rPr>
          <w:sz w:val="24"/>
          <w:szCs w:val="24"/>
        </w:rPr>
        <w:t xml:space="preserve"> y locales</w:t>
      </w:r>
      <w:r w:rsidRPr="00A2708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actividades de sensibilización de la opinión pública </w:t>
      </w:r>
      <w:r w:rsidRPr="00A27083">
        <w:rPr>
          <w:sz w:val="24"/>
          <w:szCs w:val="24"/>
        </w:rPr>
        <w:t>medi</w:t>
      </w:r>
      <w:r>
        <w:rPr>
          <w:sz w:val="24"/>
          <w:szCs w:val="24"/>
        </w:rPr>
        <w:t xml:space="preserve">ante la difusión de información, </w:t>
      </w:r>
      <w:r w:rsidRPr="00A27083">
        <w:rPr>
          <w:sz w:val="24"/>
          <w:szCs w:val="24"/>
        </w:rPr>
        <w:t>labores de presión</w:t>
      </w:r>
      <w:r>
        <w:rPr>
          <w:sz w:val="24"/>
          <w:szCs w:val="24"/>
        </w:rPr>
        <w:t>, misiones de verificación, mesas de negociación, seguimiento, recordatorio de compromisos, interlocución, lobby en gobierno, publicación de informes y, apoyo a la reconstrucción del tejido social</w:t>
      </w:r>
      <w:r w:rsidRPr="00A27083">
        <w:rPr>
          <w:sz w:val="24"/>
          <w:szCs w:val="24"/>
        </w:rPr>
        <w:t>.</w:t>
      </w:r>
      <w:r>
        <w:rPr>
          <w:sz w:val="24"/>
          <w:szCs w:val="24"/>
        </w:rPr>
        <w:t xml:space="preserve"> En contextos de conflicto armado incluye la labor que realizan algunas organizaciones internacionales de proteger (evitar violencia) a las organizaciones locales, grupos de DDHH y organizaciones de la sociedad civil, sobre la base de principios éticos y operativos no compatibles con el uso de la fuerza.  </w:t>
      </w:r>
    </w:p>
    <w:p w:rsidR="006C6D46" w:rsidRPr="00A27083" w:rsidRDefault="006C6D46" w:rsidP="006C6D46">
      <w:pPr>
        <w:spacing w:after="0" w:line="240" w:lineRule="auto"/>
        <w:ind w:left="360"/>
        <w:jc w:val="center"/>
        <w:rPr>
          <w:i/>
          <w:iCs/>
          <w:noProof/>
          <w:color w:val="4F81BD"/>
          <w:sz w:val="24"/>
          <w:szCs w:val="24"/>
          <w:lang w:eastAsia="es-EC"/>
        </w:rPr>
      </w:pPr>
    </w:p>
    <w:tbl>
      <w:tblPr>
        <w:tblStyle w:val="Tablaconcuadrcula"/>
        <w:tblW w:w="9357" w:type="dxa"/>
        <w:tblInd w:w="-34" w:type="dxa"/>
        <w:tblLook w:val="0420" w:firstRow="1" w:lastRow="0" w:firstColumn="0" w:lastColumn="0" w:noHBand="0" w:noVBand="1"/>
      </w:tblPr>
      <w:tblGrid>
        <w:gridCol w:w="3970"/>
        <w:gridCol w:w="3261"/>
        <w:gridCol w:w="2126"/>
      </w:tblGrid>
      <w:tr w:rsidR="006C6D46" w:rsidRPr="00DA341D" w:rsidTr="003622B4">
        <w:trPr>
          <w:trHeight w:val="437"/>
        </w:trPr>
        <w:tc>
          <w:tcPr>
            <w:tcW w:w="3970" w:type="dxa"/>
            <w:shd w:val="clear" w:color="auto" w:fill="B8CCE4" w:themeFill="accent1" w:themeFillTint="66"/>
            <w:vAlign w:val="center"/>
          </w:tcPr>
          <w:p w:rsidR="006C6D46" w:rsidRPr="009F76C6" w:rsidRDefault="006C6D46" w:rsidP="00232E9E">
            <w:pPr>
              <w:ind w:left="175" w:hanging="175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4"/>
                <w:szCs w:val="24"/>
                <w:lang w:eastAsia="es-EC"/>
              </w:rPr>
            </w:pPr>
            <w:r w:rsidRPr="009F76C6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Actividad a ejecutar</w:t>
            </w:r>
          </w:p>
        </w:tc>
        <w:tc>
          <w:tcPr>
            <w:tcW w:w="3261" w:type="dxa"/>
            <w:shd w:val="clear" w:color="auto" w:fill="B8CCE4" w:themeFill="accent1" w:themeFillTint="66"/>
            <w:vAlign w:val="center"/>
          </w:tcPr>
          <w:p w:rsidR="006C6D46" w:rsidRPr="009F76C6" w:rsidRDefault="006C6D46" w:rsidP="00232E9E">
            <w:pPr>
              <w:ind w:left="175" w:hanging="175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4"/>
                <w:szCs w:val="24"/>
                <w:lang w:eastAsia="es-EC"/>
              </w:rPr>
            </w:pPr>
            <w:r w:rsidRPr="009F76C6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Instrumentos/herramientas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:rsidR="006C6D46" w:rsidRPr="009F76C6" w:rsidRDefault="006C6D46" w:rsidP="00232E9E">
            <w:pPr>
              <w:ind w:left="175" w:hanging="175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9F76C6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Unidad que lo ejecuta</w:t>
            </w:r>
          </w:p>
        </w:tc>
      </w:tr>
      <w:tr w:rsidR="006C6D46" w:rsidRPr="00DA341D" w:rsidTr="003622B4">
        <w:trPr>
          <w:trHeight w:val="2032"/>
        </w:trPr>
        <w:tc>
          <w:tcPr>
            <w:tcW w:w="3970" w:type="dxa"/>
            <w:vAlign w:val="center"/>
          </w:tcPr>
          <w:p w:rsidR="006C6D46" w:rsidRPr="00DA341D" w:rsidRDefault="006C6D46" w:rsidP="00E709EE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Presencia DPE </w:t>
            </w:r>
            <w:r w:rsidRPr="00DA341D">
              <w:rPr>
                <w:rFonts w:asciiTheme="minorHAnsi" w:hAnsiTheme="minorHAnsi" w:cstheme="minorHAnsi"/>
                <w:bCs/>
                <w:sz w:val="24"/>
                <w:szCs w:val="24"/>
              </w:rPr>
              <w:t>en campamentos, refugios y otros asentamientos de población afectada (realizan las coordinaciones zonales y delegaciones provinciales de zonas afectadas y no afectadas y, las brigadas integradas por equipo nacional y local).</w:t>
            </w:r>
          </w:p>
        </w:tc>
        <w:tc>
          <w:tcPr>
            <w:tcW w:w="3261" w:type="dxa"/>
            <w:vAlign w:val="center"/>
          </w:tcPr>
          <w:p w:rsidR="006C6D46" w:rsidRPr="00131983" w:rsidRDefault="006C6D46" w:rsidP="006C6D46">
            <w:pPr>
              <w:numPr>
                <w:ilvl w:val="0"/>
                <w:numId w:val="1"/>
              </w:numPr>
              <w:ind w:left="317" w:hanging="284"/>
              <w:contextualSpacing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DA341D">
              <w:rPr>
                <w:rFonts w:asciiTheme="minorHAnsi" w:hAnsiTheme="minorHAnsi" w:cstheme="minorHAnsi"/>
                <w:iCs/>
                <w:sz w:val="24"/>
                <w:szCs w:val="24"/>
              </w:rPr>
              <w:t>Protocolo unificado de</w:t>
            </w: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 w:rsidRPr="00131983">
              <w:rPr>
                <w:rFonts w:asciiTheme="minorHAnsi" w:hAnsiTheme="minorHAnsi" w:cstheme="minorHAnsi"/>
                <w:iCs/>
                <w:sz w:val="24"/>
                <w:szCs w:val="24"/>
              </w:rPr>
              <w:t>visitas de acompañamiento a campamentos, refugios y otros asentamientos en zonas afectadas directamente.</w:t>
            </w:r>
          </w:p>
          <w:p w:rsidR="006C6D46" w:rsidRPr="00DA341D" w:rsidRDefault="006C6D46" w:rsidP="006C6D46">
            <w:pPr>
              <w:numPr>
                <w:ilvl w:val="0"/>
                <w:numId w:val="1"/>
              </w:numPr>
              <w:ind w:left="317" w:hanging="284"/>
              <w:contextualSpacing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DA341D">
              <w:rPr>
                <w:rFonts w:asciiTheme="minorHAnsi" w:hAnsiTheme="minorHAnsi" w:cstheme="minorHAnsi"/>
                <w:iCs/>
                <w:sz w:val="24"/>
                <w:szCs w:val="24"/>
              </w:rPr>
              <w:t>Ficha de levantamiento de informaci</w:t>
            </w: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ón en refugio/albergue</w:t>
            </w:r>
          </w:p>
        </w:tc>
        <w:tc>
          <w:tcPr>
            <w:tcW w:w="2126" w:type="dxa"/>
            <w:vAlign w:val="center"/>
          </w:tcPr>
          <w:p w:rsidR="006C6D46" w:rsidRPr="00DA341D" w:rsidRDefault="006C6D46" w:rsidP="00E709EE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DA341D">
              <w:rPr>
                <w:rFonts w:asciiTheme="minorHAnsi" w:hAnsiTheme="minorHAnsi" w:cstheme="minorHAnsi"/>
                <w:iCs/>
                <w:sz w:val="24"/>
                <w:szCs w:val="24"/>
              </w:rPr>
              <w:t>Brigadas y coordinación o delegación</w:t>
            </w:r>
          </w:p>
        </w:tc>
      </w:tr>
      <w:tr w:rsidR="006C6D46" w:rsidRPr="00DA341D" w:rsidTr="003622B4">
        <w:tc>
          <w:tcPr>
            <w:tcW w:w="3970" w:type="dxa"/>
            <w:vAlign w:val="center"/>
          </w:tcPr>
          <w:p w:rsidR="006C6D46" w:rsidRPr="00DA341D" w:rsidRDefault="006C6D46" w:rsidP="00E709EE">
            <w:pPr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DA341D">
              <w:rPr>
                <w:rFonts w:asciiTheme="minorHAnsi" w:hAnsiTheme="minorHAnsi" w:cstheme="minorHAnsi"/>
                <w:bCs/>
                <w:sz w:val="24"/>
                <w:szCs w:val="24"/>
              </w:rPr>
              <w:t>Presencia institucional en asentamientos de población en situación de desplazamiento (realizan las coordinaciones zonales y delegaciones provinciales de zonas “no afectadas”).</w:t>
            </w:r>
          </w:p>
        </w:tc>
        <w:tc>
          <w:tcPr>
            <w:tcW w:w="3261" w:type="dxa"/>
            <w:vAlign w:val="center"/>
          </w:tcPr>
          <w:p w:rsidR="006C6D46" w:rsidRPr="00DA341D" w:rsidRDefault="006C6D46" w:rsidP="006C6D46">
            <w:pPr>
              <w:numPr>
                <w:ilvl w:val="0"/>
                <w:numId w:val="2"/>
              </w:numPr>
              <w:ind w:left="317"/>
              <w:contextualSpacing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DA341D">
              <w:rPr>
                <w:rFonts w:asciiTheme="minorHAnsi" w:hAnsiTheme="minorHAnsi" w:cstheme="minorHAnsi"/>
                <w:iCs/>
                <w:sz w:val="24"/>
                <w:szCs w:val="24"/>
              </w:rPr>
              <w:t>Protocolo unificado de acompañamiento a asentamientos o lugares de ubicación de personas en situación de desplazamiento en zonas afectadas indirectamente (receptoras)</w:t>
            </w:r>
          </w:p>
          <w:p w:rsidR="006C6D46" w:rsidRPr="00DA341D" w:rsidRDefault="006C6D46" w:rsidP="006C6D46">
            <w:pPr>
              <w:numPr>
                <w:ilvl w:val="0"/>
                <w:numId w:val="2"/>
              </w:numPr>
              <w:ind w:left="317"/>
              <w:contextualSpacing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DA341D">
              <w:rPr>
                <w:rFonts w:asciiTheme="minorHAnsi" w:hAnsiTheme="minorHAnsi" w:cstheme="minorHAnsi"/>
                <w:iCs/>
                <w:sz w:val="24"/>
                <w:szCs w:val="24"/>
              </w:rPr>
              <w:t>Fichas de levantamiento de información</w:t>
            </w:r>
          </w:p>
        </w:tc>
        <w:tc>
          <w:tcPr>
            <w:tcW w:w="2126" w:type="dxa"/>
            <w:vAlign w:val="center"/>
          </w:tcPr>
          <w:p w:rsidR="006C6D46" w:rsidRPr="00DA341D" w:rsidRDefault="006C6D46" w:rsidP="00E709EE">
            <w:pPr>
              <w:ind w:left="-43"/>
              <w:contextualSpacing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DA341D">
              <w:rPr>
                <w:rFonts w:asciiTheme="minorHAnsi" w:hAnsiTheme="minorHAnsi" w:cstheme="minorHAnsi"/>
                <w:iCs/>
                <w:sz w:val="24"/>
                <w:szCs w:val="24"/>
              </w:rPr>
              <w:t>Brigadas y Coordinación o Delegación</w:t>
            </w:r>
          </w:p>
        </w:tc>
      </w:tr>
      <w:tr w:rsidR="006C6D46" w:rsidRPr="00DA341D" w:rsidTr="003622B4">
        <w:tc>
          <w:tcPr>
            <w:tcW w:w="3970" w:type="dxa"/>
            <w:vAlign w:val="center"/>
          </w:tcPr>
          <w:p w:rsidR="006C6D46" w:rsidRPr="00DA341D" w:rsidRDefault="006C6D46" w:rsidP="00E709EE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A341D">
              <w:rPr>
                <w:rFonts w:asciiTheme="minorHAnsi" w:hAnsiTheme="minorHAnsi" w:cstheme="minorHAnsi"/>
                <w:bCs/>
                <w:sz w:val="24"/>
                <w:szCs w:val="24"/>
              </w:rPr>
              <w:t>Observación y acercamientos con autoridades, instituciones nacionales y locales.</w:t>
            </w:r>
          </w:p>
        </w:tc>
        <w:tc>
          <w:tcPr>
            <w:tcW w:w="3261" w:type="dxa"/>
            <w:vAlign w:val="center"/>
          </w:tcPr>
          <w:p w:rsidR="006C6D46" w:rsidRPr="00DA341D" w:rsidRDefault="006C6D46" w:rsidP="006C6D46">
            <w:pPr>
              <w:numPr>
                <w:ilvl w:val="0"/>
                <w:numId w:val="2"/>
              </w:numPr>
              <w:ind w:left="317"/>
              <w:contextualSpacing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DA341D">
              <w:rPr>
                <w:rFonts w:asciiTheme="minorHAnsi" w:hAnsiTheme="minorHAnsi" w:cstheme="minorHAnsi"/>
                <w:iCs/>
                <w:sz w:val="24"/>
                <w:szCs w:val="24"/>
              </w:rPr>
              <w:t>Ayuda memoria</w:t>
            </w:r>
          </w:p>
        </w:tc>
        <w:tc>
          <w:tcPr>
            <w:tcW w:w="2126" w:type="dxa"/>
            <w:vAlign w:val="center"/>
          </w:tcPr>
          <w:p w:rsidR="006C6D46" w:rsidRPr="00DA341D" w:rsidRDefault="006C6D46" w:rsidP="00E709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A341D">
              <w:rPr>
                <w:rFonts w:asciiTheme="minorHAnsi" w:hAnsiTheme="minorHAnsi" w:cstheme="minorHAnsi"/>
                <w:iCs/>
                <w:sz w:val="24"/>
                <w:szCs w:val="24"/>
              </w:rPr>
              <w:t>Brigadas y Coordinación o Delegación</w:t>
            </w:r>
            <w:r w:rsidRPr="00DA34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C6D46" w:rsidRPr="00DA341D" w:rsidTr="003622B4">
        <w:trPr>
          <w:trHeight w:val="828"/>
        </w:trPr>
        <w:tc>
          <w:tcPr>
            <w:tcW w:w="3970" w:type="dxa"/>
            <w:vAlign w:val="center"/>
          </w:tcPr>
          <w:p w:rsidR="006C6D46" w:rsidRPr="00DA341D" w:rsidRDefault="006C6D46" w:rsidP="00E709EE">
            <w:pP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DA341D">
              <w:rPr>
                <w:rFonts w:asciiTheme="minorHAnsi" w:hAnsiTheme="minorHAnsi" w:cstheme="minorHAnsi"/>
                <w:bCs/>
                <w:sz w:val="24"/>
                <w:szCs w:val="24"/>
              </w:rPr>
              <w:t>Identificar las instituciones competentes y las rutas interinstitucionales para la atención de casos.</w:t>
            </w:r>
          </w:p>
        </w:tc>
        <w:tc>
          <w:tcPr>
            <w:tcW w:w="3261" w:type="dxa"/>
            <w:vAlign w:val="center"/>
          </w:tcPr>
          <w:p w:rsidR="006C6D46" w:rsidRPr="00DA341D" w:rsidRDefault="006C6D46" w:rsidP="006C6D46">
            <w:pPr>
              <w:numPr>
                <w:ilvl w:val="0"/>
                <w:numId w:val="2"/>
              </w:numPr>
              <w:ind w:left="317"/>
              <w:contextualSpacing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Matriz de actores</w:t>
            </w:r>
          </w:p>
        </w:tc>
        <w:tc>
          <w:tcPr>
            <w:tcW w:w="2126" w:type="dxa"/>
            <w:vAlign w:val="center"/>
          </w:tcPr>
          <w:p w:rsidR="006C6D46" w:rsidRPr="00DA341D" w:rsidRDefault="006C6D46" w:rsidP="00E709EE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DA341D">
              <w:rPr>
                <w:rFonts w:asciiTheme="minorHAnsi" w:hAnsiTheme="minorHAnsi" w:cstheme="minorHAnsi"/>
                <w:iCs/>
                <w:sz w:val="24"/>
                <w:szCs w:val="24"/>
              </w:rPr>
              <w:t>Dirección Nacional de Incidencia, Coordinación o Delegación</w:t>
            </w:r>
          </w:p>
        </w:tc>
      </w:tr>
      <w:tr w:rsidR="006C6D46" w:rsidRPr="00DA341D" w:rsidTr="003622B4">
        <w:tc>
          <w:tcPr>
            <w:tcW w:w="3970" w:type="dxa"/>
            <w:vAlign w:val="center"/>
          </w:tcPr>
          <w:p w:rsidR="006C6D46" w:rsidRPr="00DA341D" w:rsidRDefault="006C6D46" w:rsidP="00E709EE">
            <w:pP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DA341D">
              <w:rPr>
                <w:rFonts w:asciiTheme="minorHAnsi" w:hAnsiTheme="minorHAnsi" w:cstheme="minorHAnsi"/>
                <w:bCs/>
                <w:sz w:val="24"/>
                <w:szCs w:val="24"/>
              </w:rPr>
              <w:t>Generar alertas tempranas</w:t>
            </w:r>
          </w:p>
        </w:tc>
        <w:tc>
          <w:tcPr>
            <w:tcW w:w="3261" w:type="dxa"/>
            <w:vAlign w:val="center"/>
          </w:tcPr>
          <w:p w:rsidR="006C6D46" w:rsidRPr="00DA341D" w:rsidRDefault="006C6D46" w:rsidP="006C6D46">
            <w:pPr>
              <w:numPr>
                <w:ilvl w:val="0"/>
                <w:numId w:val="2"/>
              </w:numPr>
              <w:ind w:left="317"/>
              <w:contextualSpacing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DA341D">
              <w:rPr>
                <w:rFonts w:asciiTheme="minorHAnsi" w:hAnsiTheme="minorHAnsi" w:cstheme="minorHAnsi"/>
                <w:iCs/>
                <w:sz w:val="24"/>
                <w:szCs w:val="24"/>
              </w:rPr>
              <w:t>Mensaje directo( llamadas)</w:t>
            </w:r>
          </w:p>
        </w:tc>
        <w:tc>
          <w:tcPr>
            <w:tcW w:w="2126" w:type="dxa"/>
            <w:vAlign w:val="center"/>
          </w:tcPr>
          <w:p w:rsidR="006C6D46" w:rsidRPr="00DA341D" w:rsidRDefault="006C6D46" w:rsidP="00E709EE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DA341D">
              <w:rPr>
                <w:rFonts w:asciiTheme="minorHAnsi" w:hAnsiTheme="minorHAnsi" w:cstheme="minorHAnsi"/>
                <w:iCs/>
                <w:sz w:val="24"/>
                <w:szCs w:val="24"/>
              </w:rPr>
              <w:t>Brigadas y Coordinación o Delegación</w:t>
            </w:r>
          </w:p>
        </w:tc>
      </w:tr>
      <w:tr w:rsidR="006C6D46" w:rsidRPr="00DA341D" w:rsidTr="003622B4">
        <w:tc>
          <w:tcPr>
            <w:tcW w:w="3970" w:type="dxa"/>
            <w:vAlign w:val="center"/>
          </w:tcPr>
          <w:p w:rsidR="006C6D46" w:rsidRPr="00DA341D" w:rsidRDefault="006C6D46" w:rsidP="00E709EE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A341D">
              <w:rPr>
                <w:rFonts w:asciiTheme="minorHAnsi" w:hAnsiTheme="minorHAnsi" w:cstheme="minorHAnsi"/>
                <w:bCs/>
                <w:sz w:val="24"/>
                <w:szCs w:val="24"/>
              </w:rPr>
              <w:t>Misión de verificación y seguimiento a compromisos generados con instituciones.</w:t>
            </w:r>
          </w:p>
        </w:tc>
        <w:tc>
          <w:tcPr>
            <w:tcW w:w="3261" w:type="dxa"/>
            <w:vAlign w:val="center"/>
          </w:tcPr>
          <w:p w:rsidR="006C6D46" w:rsidRPr="00DA341D" w:rsidRDefault="006C6D46" w:rsidP="006C6D46">
            <w:pPr>
              <w:numPr>
                <w:ilvl w:val="0"/>
                <w:numId w:val="2"/>
              </w:numPr>
              <w:ind w:left="317"/>
              <w:contextualSpacing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DA341D">
              <w:rPr>
                <w:rFonts w:asciiTheme="minorHAnsi" w:hAnsiTheme="minorHAnsi" w:cstheme="minorHAnsi"/>
                <w:iCs/>
                <w:sz w:val="24"/>
                <w:szCs w:val="24"/>
              </w:rPr>
              <w:t>Ayuda memoria</w:t>
            </w:r>
          </w:p>
        </w:tc>
        <w:tc>
          <w:tcPr>
            <w:tcW w:w="2126" w:type="dxa"/>
            <w:vAlign w:val="center"/>
          </w:tcPr>
          <w:p w:rsidR="006C6D46" w:rsidRPr="00DA341D" w:rsidRDefault="006C6D46" w:rsidP="00E709EE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DA341D">
              <w:rPr>
                <w:rFonts w:asciiTheme="minorHAnsi" w:hAnsiTheme="minorHAnsi" w:cstheme="minorHAnsi"/>
                <w:iCs/>
                <w:sz w:val="24"/>
                <w:szCs w:val="24"/>
              </w:rPr>
              <w:t>Autoridades Nacionales, Coordinación o Delegación</w:t>
            </w:r>
          </w:p>
        </w:tc>
      </w:tr>
    </w:tbl>
    <w:p w:rsidR="006C6D46" w:rsidRDefault="006C6D46" w:rsidP="006C6D46">
      <w:pPr>
        <w:spacing w:after="0" w:line="240" w:lineRule="auto"/>
        <w:ind w:left="360"/>
        <w:jc w:val="both"/>
        <w:rPr>
          <w:i/>
          <w:iCs/>
          <w:noProof/>
          <w:color w:val="4F81BD"/>
          <w:sz w:val="24"/>
          <w:szCs w:val="24"/>
          <w:lang w:eastAsia="es-EC"/>
        </w:rPr>
      </w:pPr>
    </w:p>
    <w:p w:rsidR="006C6D46" w:rsidRDefault="006C6D46" w:rsidP="006C6D46">
      <w:pPr>
        <w:spacing w:after="0" w:line="240" w:lineRule="auto"/>
        <w:jc w:val="both"/>
        <w:rPr>
          <w:rFonts w:cs="Calibri"/>
          <w:b/>
          <w:i/>
          <w:sz w:val="24"/>
          <w:szCs w:val="24"/>
          <w:lang w:val="es-ES"/>
        </w:rPr>
      </w:pPr>
      <w:r>
        <w:rPr>
          <w:rFonts w:cs="Calibri"/>
          <w:b/>
          <w:i/>
          <w:sz w:val="24"/>
          <w:szCs w:val="24"/>
          <w:lang w:val="es-ES"/>
        </w:rPr>
        <w:lastRenderedPageBreak/>
        <w:t>Incidencia</w:t>
      </w:r>
    </w:p>
    <w:p w:rsidR="006C6D46" w:rsidRDefault="006C6D46" w:rsidP="006C6D46">
      <w:pPr>
        <w:spacing w:after="0" w:line="240" w:lineRule="auto"/>
        <w:jc w:val="both"/>
        <w:rPr>
          <w:rFonts w:cs="Calibri"/>
          <w:b/>
          <w:i/>
          <w:sz w:val="24"/>
          <w:szCs w:val="24"/>
          <w:lang w:val="es-ES"/>
        </w:rPr>
      </w:pPr>
    </w:p>
    <w:tbl>
      <w:tblPr>
        <w:tblStyle w:val="Tablaconcuadrcula"/>
        <w:tblW w:w="9356" w:type="dxa"/>
        <w:tblInd w:w="-34" w:type="dxa"/>
        <w:tblLayout w:type="fixed"/>
        <w:tblLook w:val="0420" w:firstRow="1" w:lastRow="0" w:firstColumn="0" w:lastColumn="0" w:noHBand="0" w:noVBand="1"/>
      </w:tblPr>
      <w:tblGrid>
        <w:gridCol w:w="3970"/>
        <w:gridCol w:w="3396"/>
        <w:gridCol w:w="1990"/>
      </w:tblGrid>
      <w:tr w:rsidR="006C6D46" w:rsidRPr="00D361A3" w:rsidTr="003622B4">
        <w:tc>
          <w:tcPr>
            <w:tcW w:w="3970" w:type="dxa"/>
            <w:shd w:val="clear" w:color="auto" w:fill="B8CCE4" w:themeFill="accent1" w:themeFillTint="66"/>
            <w:vAlign w:val="center"/>
          </w:tcPr>
          <w:p w:rsidR="006C6D46" w:rsidRPr="00B55D52" w:rsidRDefault="006C6D46" w:rsidP="00B55D52">
            <w:pPr>
              <w:jc w:val="center"/>
              <w:rPr>
                <w:b/>
                <w:bCs/>
                <w:i/>
                <w:iCs/>
                <w:noProof/>
                <w:sz w:val="24"/>
                <w:szCs w:val="24"/>
                <w:lang w:eastAsia="es-EC"/>
              </w:rPr>
            </w:pPr>
            <w:r w:rsidRPr="00B55D52">
              <w:rPr>
                <w:b/>
                <w:bCs/>
                <w:i/>
                <w:iCs/>
                <w:sz w:val="24"/>
                <w:szCs w:val="24"/>
              </w:rPr>
              <w:t>Actividad a ejecutar</w:t>
            </w:r>
          </w:p>
        </w:tc>
        <w:tc>
          <w:tcPr>
            <w:tcW w:w="3396" w:type="dxa"/>
            <w:shd w:val="clear" w:color="auto" w:fill="B8CCE4" w:themeFill="accent1" w:themeFillTint="66"/>
            <w:vAlign w:val="center"/>
          </w:tcPr>
          <w:p w:rsidR="006C6D46" w:rsidRPr="00B55D52" w:rsidRDefault="006C6D46" w:rsidP="00B55D52">
            <w:pPr>
              <w:jc w:val="center"/>
              <w:rPr>
                <w:b/>
                <w:bCs/>
                <w:i/>
                <w:iCs/>
                <w:noProof/>
                <w:sz w:val="24"/>
                <w:szCs w:val="24"/>
                <w:lang w:eastAsia="es-EC"/>
              </w:rPr>
            </w:pPr>
            <w:r w:rsidRPr="00B55D52">
              <w:rPr>
                <w:b/>
                <w:bCs/>
                <w:i/>
                <w:iCs/>
                <w:sz w:val="24"/>
                <w:szCs w:val="24"/>
              </w:rPr>
              <w:t>Instrumentos/herramientas</w:t>
            </w:r>
          </w:p>
        </w:tc>
        <w:tc>
          <w:tcPr>
            <w:tcW w:w="1990" w:type="dxa"/>
            <w:shd w:val="clear" w:color="auto" w:fill="B8CCE4" w:themeFill="accent1" w:themeFillTint="66"/>
            <w:vAlign w:val="center"/>
          </w:tcPr>
          <w:p w:rsidR="006C6D46" w:rsidRPr="00B55D52" w:rsidRDefault="006C6D46" w:rsidP="00B55D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5D52">
              <w:rPr>
                <w:b/>
                <w:bCs/>
                <w:i/>
                <w:iCs/>
                <w:sz w:val="24"/>
                <w:szCs w:val="24"/>
              </w:rPr>
              <w:t>Unidad que lo ejecuta</w:t>
            </w:r>
          </w:p>
        </w:tc>
      </w:tr>
      <w:tr w:rsidR="006C6D46" w:rsidRPr="00D361A3" w:rsidTr="003622B4">
        <w:tc>
          <w:tcPr>
            <w:tcW w:w="3970" w:type="dxa"/>
            <w:vAlign w:val="center"/>
          </w:tcPr>
          <w:p w:rsidR="006C6D46" w:rsidRPr="00D361A3" w:rsidRDefault="006C6D46" w:rsidP="00E709EE">
            <w:pPr>
              <w:rPr>
                <w:bCs/>
                <w:sz w:val="24"/>
                <w:szCs w:val="24"/>
              </w:rPr>
            </w:pPr>
            <w:r w:rsidRPr="00D361A3">
              <w:rPr>
                <w:bCs/>
                <w:sz w:val="24"/>
                <w:szCs w:val="24"/>
              </w:rPr>
              <w:t>Participar y representar a la DPE en los COES provinciales, cantonales y nacional.</w:t>
            </w:r>
          </w:p>
        </w:tc>
        <w:tc>
          <w:tcPr>
            <w:tcW w:w="3396" w:type="dxa"/>
            <w:vAlign w:val="center"/>
          </w:tcPr>
          <w:p w:rsidR="006C6D46" w:rsidRPr="004741F4" w:rsidRDefault="006C6D46" w:rsidP="00E709EE">
            <w:pPr>
              <w:rPr>
                <w:iCs/>
                <w:sz w:val="24"/>
                <w:szCs w:val="24"/>
              </w:rPr>
            </w:pPr>
            <w:r w:rsidRPr="004741F4">
              <w:rPr>
                <w:iCs/>
                <w:sz w:val="24"/>
                <w:szCs w:val="24"/>
              </w:rPr>
              <w:t>Ayuda memoria</w:t>
            </w:r>
          </w:p>
        </w:tc>
        <w:tc>
          <w:tcPr>
            <w:tcW w:w="1990" w:type="dxa"/>
            <w:vAlign w:val="center"/>
          </w:tcPr>
          <w:p w:rsidR="006C6D46" w:rsidRPr="004741F4" w:rsidRDefault="006C6D46" w:rsidP="00E709EE">
            <w:pPr>
              <w:rPr>
                <w:iCs/>
                <w:sz w:val="24"/>
                <w:szCs w:val="24"/>
              </w:rPr>
            </w:pPr>
          </w:p>
        </w:tc>
      </w:tr>
      <w:tr w:rsidR="006C6D46" w:rsidRPr="00D361A3" w:rsidTr="003622B4">
        <w:tc>
          <w:tcPr>
            <w:tcW w:w="3970" w:type="dxa"/>
            <w:vAlign w:val="center"/>
          </w:tcPr>
          <w:p w:rsidR="006C6D46" w:rsidRPr="00D361A3" w:rsidRDefault="006C6D46" w:rsidP="00E709EE">
            <w:pPr>
              <w:rPr>
                <w:bCs/>
                <w:sz w:val="24"/>
                <w:szCs w:val="24"/>
              </w:rPr>
            </w:pPr>
            <w:r w:rsidRPr="00D361A3">
              <w:rPr>
                <w:bCs/>
                <w:sz w:val="24"/>
                <w:szCs w:val="24"/>
              </w:rPr>
              <w:t>Analizar normativa y políticas públicas relacionadas y Transversalizar el enfoque de derechos humanos.</w:t>
            </w:r>
          </w:p>
        </w:tc>
        <w:tc>
          <w:tcPr>
            <w:tcW w:w="3396" w:type="dxa"/>
            <w:vAlign w:val="center"/>
          </w:tcPr>
          <w:p w:rsidR="006C6D46" w:rsidRPr="004741F4" w:rsidRDefault="006C6D46" w:rsidP="00E709EE">
            <w:pPr>
              <w:rPr>
                <w:bCs/>
                <w:iCs/>
                <w:sz w:val="24"/>
                <w:szCs w:val="24"/>
              </w:rPr>
            </w:pPr>
          </w:p>
          <w:p w:rsidR="006C6D46" w:rsidRPr="004741F4" w:rsidRDefault="006C6D46" w:rsidP="00E709EE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6C6D46" w:rsidRPr="004741F4" w:rsidRDefault="006C6D46" w:rsidP="00E709EE">
            <w:pPr>
              <w:rPr>
                <w:iCs/>
                <w:sz w:val="24"/>
                <w:szCs w:val="24"/>
              </w:rPr>
            </w:pPr>
            <w:r w:rsidRPr="004741F4">
              <w:rPr>
                <w:iCs/>
                <w:sz w:val="24"/>
                <w:szCs w:val="24"/>
              </w:rPr>
              <w:t>Dirección Nacional de normativa</w:t>
            </w:r>
          </w:p>
        </w:tc>
      </w:tr>
      <w:tr w:rsidR="006C6D46" w:rsidRPr="00D361A3" w:rsidTr="003622B4">
        <w:tc>
          <w:tcPr>
            <w:tcW w:w="3970" w:type="dxa"/>
            <w:vAlign w:val="center"/>
          </w:tcPr>
          <w:p w:rsidR="006C6D46" w:rsidRPr="00D361A3" w:rsidRDefault="006C6D46" w:rsidP="00E709EE">
            <w:pPr>
              <w:rPr>
                <w:bCs/>
                <w:sz w:val="24"/>
                <w:szCs w:val="24"/>
              </w:rPr>
            </w:pPr>
            <w:r w:rsidRPr="00D361A3">
              <w:rPr>
                <w:bCs/>
                <w:sz w:val="24"/>
                <w:szCs w:val="24"/>
              </w:rPr>
              <w:t>Informes al Comité técnico y autoridades nacionales de la DPE</w:t>
            </w:r>
          </w:p>
        </w:tc>
        <w:tc>
          <w:tcPr>
            <w:tcW w:w="3396" w:type="dxa"/>
            <w:vAlign w:val="center"/>
          </w:tcPr>
          <w:p w:rsidR="006C6D46" w:rsidRPr="004741F4" w:rsidRDefault="006C6D46" w:rsidP="00E709EE">
            <w:pPr>
              <w:rPr>
                <w:iCs/>
                <w:sz w:val="24"/>
                <w:szCs w:val="24"/>
              </w:rPr>
            </w:pPr>
            <w:r w:rsidRPr="004741F4">
              <w:rPr>
                <w:iCs/>
                <w:sz w:val="24"/>
                <w:szCs w:val="24"/>
              </w:rPr>
              <w:t>Informe</w:t>
            </w:r>
          </w:p>
        </w:tc>
        <w:tc>
          <w:tcPr>
            <w:tcW w:w="1990" w:type="dxa"/>
            <w:vAlign w:val="center"/>
          </w:tcPr>
          <w:p w:rsidR="006C6D46" w:rsidRPr="004741F4" w:rsidRDefault="006C6D46" w:rsidP="00E709EE">
            <w:pPr>
              <w:rPr>
                <w:iCs/>
                <w:sz w:val="24"/>
                <w:szCs w:val="24"/>
              </w:rPr>
            </w:pPr>
            <w:r w:rsidRPr="004741F4">
              <w:rPr>
                <w:iCs/>
                <w:sz w:val="24"/>
                <w:szCs w:val="24"/>
              </w:rPr>
              <w:t>Dirección Nacional de incidencia</w:t>
            </w:r>
          </w:p>
        </w:tc>
      </w:tr>
      <w:tr w:rsidR="006C6D46" w:rsidRPr="00D361A3" w:rsidTr="003622B4">
        <w:tc>
          <w:tcPr>
            <w:tcW w:w="3970" w:type="dxa"/>
            <w:vAlign w:val="center"/>
          </w:tcPr>
          <w:p w:rsidR="006C6D46" w:rsidRPr="00D361A3" w:rsidRDefault="006C6D46" w:rsidP="00E709EE">
            <w:pPr>
              <w:rPr>
                <w:bCs/>
                <w:sz w:val="24"/>
                <w:szCs w:val="24"/>
              </w:rPr>
            </w:pPr>
            <w:r w:rsidRPr="00D361A3">
              <w:rPr>
                <w:bCs/>
                <w:sz w:val="24"/>
                <w:szCs w:val="24"/>
              </w:rPr>
              <w:t>Lobbying y cabildeo (Administración de la información para resolver problemas urgentes con las distintas autoridades del nivel local y nacional)</w:t>
            </w:r>
          </w:p>
        </w:tc>
        <w:tc>
          <w:tcPr>
            <w:tcW w:w="3396" w:type="dxa"/>
            <w:vAlign w:val="center"/>
          </w:tcPr>
          <w:p w:rsidR="006C6D46" w:rsidRPr="004741F4" w:rsidRDefault="006C6D46" w:rsidP="00E709EE">
            <w:pPr>
              <w:rPr>
                <w:iCs/>
                <w:sz w:val="24"/>
                <w:szCs w:val="24"/>
              </w:rPr>
            </w:pPr>
            <w:r w:rsidRPr="004741F4">
              <w:rPr>
                <w:iCs/>
                <w:sz w:val="24"/>
                <w:szCs w:val="24"/>
              </w:rPr>
              <w:t>Ayuda memoria posterior</w:t>
            </w:r>
          </w:p>
        </w:tc>
        <w:tc>
          <w:tcPr>
            <w:tcW w:w="1990" w:type="dxa"/>
            <w:vAlign w:val="center"/>
          </w:tcPr>
          <w:p w:rsidR="006C6D46" w:rsidRPr="004741F4" w:rsidRDefault="006C6D46" w:rsidP="00E709EE">
            <w:pPr>
              <w:rPr>
                <w:iCs/>
                <w:sz w:val="24"/>
                <w:szCs w:val="24"/>
              </w:rPr>
            </w:pPr>
            <w:r w:rsidRPr="004741F4">
              <w:rPr>
                <w:iCs/>
                <w:sz w:val="24"/>
                <w:szCs w:val="24"/>
              </w:rPr>
              <w:t>Autoridades nacionales y Coordinaciones o Delegaciones</w:t>
            </w:r>
          </w:p>
        </w:tc>
      </w:tr>
      <w:tr w:rsidR="006C6D46" w:rsidRPr="00D361A3" w:rsidTr="003622B4">
        <w:tc>
          <w:tcPr>
            <w:tcW w:w="3970" w:type="dxa"/>
            <w:vAlign w:val="center"/>
          </w:tcPr>
          <w:p w:rsidR="006C6D46" w:rsidRPr="00D361A3" w:rsidRDefault="006C6D46" w:rsidP="00E709EE">
            <w:pPr>
              <w:rPr>
                <w:bCs/>
                <w:sz w:val="24"/>
                <w:szCs w:val="24"/>
                <w:u w:val="single"/>
              </w:rPr>
            </w:pPr>
            <w:r w:rsidRPr="00D361A3">
              <w:rPr>
                <w:bCs/>
                <w:sz w:val="24"/>
                <w:szCs w:val="24"/>
              </w:rPr>
              <w:t>Difusión general de información y publicación de informes</w:t>
            </w:r>
          </w:p>
        </w:tc>
        <w:tc>
          <w:tcPr>
            <w:tcW w:w="3396" w:type="dxa"/>
            <w:vAlign w:val="center"/>
          </w:tcPr>
          <w:p w:rsidR="006C6D46" w:rsidRPr="004741F4" w:rsidRDefault="006C6D46" w:rsidP="00E709EE">
            <w:pPr>
              <w:rPr>
                <w:iCs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6C6D46" w:rsidRPr="004741F4" w:rsidRDefault="006C6D46" w:rsidP="00E709EE">
            <w:pPr>
              <w:rPr>
                <w:iCs/>
                <w:sz w:val="24"/>
                <w:szCs w:val="24"/>
              </w:rPr>
            </w:pPr>
            <w:r w:rsidRPr="004741F4">
              <w:rPr>
                <w:iCs/>
                <w:sz w:val="24"/>
                <w:szCs w:val="24"/>
              </w:rPr>
              <w:t>Autoridades</w:t>
            </w:r>
          </w:p>
        </w:tc>
      </w:tr>
    </w:tbl>
    <w:p w:rsidR="006C6D46" w:rsidRDefault="006C6D46" w:rsidP="006C6D46">
      <w:pPr>
        <w:spacing w:after="0" w:line="240" w:lineRule="auto"/>
        <w:jc w:val="both"/>
        <w:rPr>
          <w:rFonts w:cs="Calibri"/>
          <w:b/>
          <w:i/>
          <w:sz w:val="24"/>
          <w:szCs w:val="24"/>
          <w:lang w:val="es-ES"/>
        </w:rPr>
      </w:pPr>
    </w:p>
    <w:p w:rsidR="006C6D46" w:rsidRDefault="006C6D46" w:rsidP="006C6D46">
      <w:pPr>
        <w:spacing w:after="0" w:line="240" w:lineRule="auto"/>
        <w:jc w:val="both"/>
        <w:rPr>
          <w:sz w:val="24"/>
          <w:szCs w:val="24"/>
        </w:rPr>
      </w:pPr>
      <w:r w:rsidRPr="00DF356F">
        <w:rPr>
          <w:rFonts w:cs="Calibri"/>
          <w:b/>
          <w:i/>
          <w:sz w:val="24"/>
          <w:szCs w:val="24"/>
          <w:lang w:val="es-ES"/>
        </w:rPr>
        <w:t>Denuncia y defensa de derechos</w:t>
      </w:r>
      <w:r w:rsidRPr="00307817">
        <w:rPr>
          <w:i/>
          <w:iCs/>
          <w:noProof/>
          <w:sz w:val="24"/>
          <w:szCs w:val="24"/>
          <w:lang w:eastAsia="es-EC"/>
        </w:rPr>
        <w:t xml:space="preserve">: </w:t>
      </w:r>
      <w:r>
        <w:rPr>
          <w:sz w:val="24"/>
          <w:szCs w:val="24"/>
        </w:rPr>
        <w:t>Incluye la e</w:t>
      </w:r>
      <w:r w:rsidRPr="00A27083">
        <w:rPr>
          <w:sz w:val="24"/>
          <w:szCs w:val="24"/>
        </w:rPr>
        <w:t xml:space="preserve">laboración y difusión de informes </w:t>
      </w:r>
      <w:r>
        <w:rPr>
          <w:sz w:val="24"/>
          <w:szCs w:val="24"/>
        </w:rPr>
        <w:t xml:space="preserve">sobre </w:t>
      </w:r>
      <w:r w:rsidRPr="00A27083">
        <w:rPr>
          <w:sz w:val="24"/>
          <w:szCs w:val="24"/>
        </w:rPr>
        <w:t>violaciones a derechos a fin de alertar a</w:t>
      </w:r>
      <w:r>
        <w:rPr>
          <w:sz w:val="24"/>
          <w:szCs w:val="24"/>
        </w:rPr>
        <w:t>l gobierno o a</w:t>
      </w:r>
      <w:r w:rsidRPr="00A27083">
        <w:rPr>
          <w:sz w:val="24"/>
          <w:szCs w:val="24"/>
        </w:rPr>
        <w:t xml:space="preserve"> la opinión pública</w:t>
      </w:r>
      <w:r>
        <w:rPr>
          <w:sz w:val="24"/>
          <w:szCs w:val="24"/>
        </w:rPr>
        <w:t>, así como la admisibilidad de casos</w:t>
      </w:r>
      <w:r w:rsidRPr="00A27083">
        <w:rPr>
          <w:sz w:val="24"/>
          <w:szCs w:val="24"/>
        </w:rPr>
        <w:t>.</w:t>
      </w:r>
    </w:p>
    <w:p w:rsidR="006C6D46" w:rsidRPr="00A27083" w:rsidRDefault="006C6D46" w:rsidP="006C6D46">
      <w:pPr>
        <w:spacing w:after="0" w:line="240" w:lineRule="auto"/>
        <w:jc w:val="both"/>
        <w:rPr>
          <w:i/>
          <w:iCs/>
          <w:noProof/>
          <w:color w:val="4F81BD"/>
          <w:sz w:val="24"/>
          <w:szCs w:val="24"/>
          <w:lang w:eastAsia="es-EC"/>
        </w:rPr>
      </w:pPr>
    </w:p>
    <w:tbl>
      <w:tblPr>
        <w:tblStyle w:val="Tablaconcuadrcula"/>
        <w:tblW w:w="9356" w:type="dxa"/>
        <w:tblInd w:w="-34" w:type="dxa"/>
        <w:tblLook w:val="04A0" w:firstRow="1" w:lastRow="0" w:firstColumn="1" w:lastColumn="0" w:noHBand="0" w:noVBand="1"/>
      </w:tblPr>
      <w:tblGrid>
        <w:gridCol w:w="4111"/>
        <w:gridCol w:w="3116"/>
        <w:gridCol w:w="2129"/>
      </w:tblGrid>
      <w:tr w:rsidR="006C6D46" w:rsidRPr="006C67CF" w:rsidTr="003622B4">
        <w:tc>
          <w:tcPr>
            <w:tcW w:w="4111" w:type="dxa"/>
            <w:shd w:val="clear" w:color="auto" w:fill="B8CCE4" w:themeFill="accent1" w:themeFillTint="66"/>
            <w:vAlign w:val="center"/>
          </w:tcPr>
          <w:p w:rsidR="006C6D46" w:rsidRPr="00B55D52" w:rsidRDefault="006C6D46" w:rsidP="00B55D52">
            <w:pPr>
              <w:jc w:val="center"/>
              <w:rPr>
                <w:b/>
                <w:bCs/>
                <w:sz w:val="24"/>
                <w:szCs w:val="24"/>
              </w:rPr>
            </w:pPr>
            <w:r w:rsidRPr="00B55D52">
              <w:rPr>
                <w:b/>
                <w:bCs/>
                <w:i/>
                <w:iCs/>
                <w:sz w:val="24"/>
                <w:szCs w:val="24"/>
              </w:rPr>
              <w:t>Actividad a ejecutar</w:t>
            </w:r>
          </w:p>
        </w:tc>
        <w:tc>
          <w:tcPr>
            <w:tcW w:w="3116" w:type="dxa"/>
            <w:shd w:val="clear" w:color="auto" w:fill="B8CCE4" w:themeFill="accent1" w:themeFillTint="66"/>
            <w:vAlign w:val="center"/>
          </w:tcPr>
          <w:p w:rsidR="006C6D46" w:rsidRPr="00B55D52" w:rsidRDefault="006C6D46" w:rsidP="00B55D52">
            <w:pPr>
              <w:jc w:val="center"/>
              <w:rPr>
                <w:b/>
                <w:bCs/>
                <w:sz w:val="24"/>
                <w:szCs w:val="24"/>
              </w:rPr>
            </w:pPr>
            <w:r w:rsidRPr="00B55D52">
              <w:rPr>
                <w:b/>
                <w:bCs/>
                <w:i/>
                <w:iCs/>
                <w:sz w:val="24"/>
                <w:szCs w:val="24"/>
              </w:rPr>
              <w:t>Instrumentos/herramientas</w:t>
            </w:r>
          </w:p>
        </w:tc>
        <w:tc>
          <w:tcPr>
            <w:tcW w:w="2129" w:type="dxa"/>
            <w:shd w:val="clear" w:color="auto" w:fill="B8CCE4" w:themeFill="accent1" w:themeFillTint="66"/>
            <w:vAlign w:val="center"/>
          </w:tcPr>
          <w:p w:rsidR="006C6D46" w:rsidRPr="00B55D52" w:rsidRDefault="006C6D46" w:rsidP="00B55D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5D52">
              <w:rPr>
                <w:b/>
                <w:bCs/>
                <w:i/>
                <w:iCs/>
                <w:sz w:val="24"/>
                <w:szCs w:val="24"/>
              </w:rPr>
              <w:t>Unidad que lo ejecuta</w:t>
            </w:r>
          </w:p>
        </w:tc>
      </w:tr>
      <w:tr w:rsidR="006C6D46" w:rsidRPr="006C67CF" w:rsidTr="003622B4">
        <w:tc>
          <w:tcPr>
            <w:tcW w:w="4111" w:type="dxa"/>
            <w:vAlign w:val="center"/>
          </w:tcPr>
          <w:p w:rsidR="006C6D46" w:rsidRPr="006C67CF" w:rsidRDefault="006C6D46" w:rsidP="00E709EE">
            <w:pPr>
              <w:rPr>
                <w:bCs/>
                <w:sz w:val="24"/>
                <w:szCs w:val="24"/>
              </w:rPr>
            </w:pPr>
            <w:proofErr w:type="spellStart"/>
            <w:r w:rsidRPr="006C67CF">
              <w:rPr>
                <w:bCs/>
                <w:sz w:val="24"/>
                <w:szCs w:val="24"/>
              </w:rPr>
              <w:t>Aperturar</w:t>
            </w:r>
            <w:proofErr w:type="spellEnd"/>
            <w:r w:rsidRPr="006C67CF">
              <w:rPr>
                <w:bCs/>
                <w:sz w:val="24"/>
                <w:szCs w:val="24"/>
              </w:rPr>
              <w:t xml:space="preserve"> de oficio una investigación Defensorial general mediante la cual se pueda solicitar información y emitir recomendaciones, exhortos o peticiones a las instituciones competentes</w:t>
            </w:r>
          </w:p>
        </w:tc>
        <w:tc>
          <w:tcPr>
            <w:tcW w:w="3116" w:type="dxa"/>
            <w:vAlign w:val="center"/>
          </w:tcPr>
          <w:p w:rsidR="006C6D46" w:rsidRPr="004741F4" w:rsidRDefault="006C6D46" w:rsidP="00E709EE">
            <w:pPr>
              <w:rPr>
                <w:iCs/>
                <w:sz w:val="24"/>
                <w:szCs w:val="24"/>
              </w:rPr>
            </w:pPr>
            <w:r w:rsidRPr="004741F4">
              <w:rPr>
                <w:iCs/>
                <w:sz w:val="24"/>
                <w:szCs w:val="24"/>
              </w:rPr>
              <w:t>Caso # aperturado por parte de la Dirección del Buen Vivir dando competencia a la Coordinación de Manabí y Delegación de Esmeraldas</w:t>
            </w:r>
          </w:p>
        </w:tc>
        <w:tc>
          <w:tcPr>
            <w:tcW w:w="2129" w:type="dxa"/>
            <w:vAlign w:val="center"/>
          </w:tcPr>
          <w:p w:rsidR="006C6D46" w:rsidRPr="004741F4" w:rsidRDefault="006C6D46" w:rsidP="00E709EE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Dirección G</w:t>
            </w:r>
            <w:r w:rsidRPr="004741F4">
              <w:rPr>
                <w:iCs/>
                <w:sz w:val="24"/>
                <w:szCs w:val="24"/>
              </w:rPr>
              <w:t>eneral Tutelar, dirección nacional de buen viv</w:t>
            </w:r>
            <w:r>
              <w:rPr>
                <w:iCs/>
                <w:sz w:val="24"/>
                <w:szCs w:val="24"/>
              </w:rPr>
              <w:t>ir</w:t>
            </w:r>
            <w:r w:rsidRPr="004741F4">
              <w:rPr>
                <w:iCs/>
                <w:sz w:val="24"/>
                <w:szCs w:val="24"/>
              </w:rPr>
              <w:t>, coordinación de Manabí y Delegación de Esmeraldas</w:t>
            </w:r>
          </w:p>
        </w:tc>
      </w:tr>
      <w:tr w:rsidR="006C6D46" w:rsidRPr="006C67CF" w:rsidTr="003622B4">
        <w:tc>
          <w:tcPr>
            <w:tcW w:w="4111" w:type="dxa"/>
            <w:vAlign w:val="center"/>
          </w:tcPr>
          <w:p w:rsidR="006C6D46" w:rsidRPr="006C67CF" w:rsidRDefault="006C6D46" w:rsidP="00E709EE">
            <w:pPr>
              <w:rPr>
                <w:bCs/>
                <w:sz w:val="24"/>
                <w:szCs w:val="24"/>
              </w:rPr>
            </w:pPr>
            <w:r w:rsidRPr="006C67CF">
              <w:rPr>
                <w:bCs/>
                <w:sz w:val="24"/>
                <w:szCs w:val="24"/>
              </w:rPr>
              <w:t>Gestión Oficiosa</w:t>
            </w:r>
          </w:p>
        </w:tc>
        <w:tc>
          <w:tcPr>
            <w:tcW w:w="3116" w:type="dxa"/>
            <w:vAlign w:val="center"/>
          </w:tcPr>
          <w:p w:rsidR="006C6D46" w:rsidRPr="004741F4" w:rsidRDefault="006C6D46" w:rsidP="00E709EE">
            <w:pPr>
              <w:rPr>
                <w:iCs/>
                <w:sz w:val="24"/>
                <w:szCs w:val="24"/>
              </w:rPr>
            </w:pPr>
            <w:r w:rsidRPr="004741F4">
              <w:rPr>
                <w:iCs/>
                <w:sz w:val="24"/>
                <w:szCs w:val="24"/>
              </w:rPr>
              <w:t>Formato Gestión oficiosa</w:t>
            </w:r>
          </w:p>
        </w:tc>
        <w:tc>
          <w:tcPr>
            <w:tcW w:w="2129" w:type="dxa"/>
            <w:vAlign w:val="center"/>
          </w:tcPr>
          <w:p w:rsidR="006C6D46" w:rsidRPr="004741F4" w:rsidRDefault="006C6D46" w:rsidP="00E709EE">
            <w:pPr>
              <w:rPr>
                <w:iCs/>
                <w:sz w:val="24"/>
                <w:szCs w:val="24"/>
              </w:rPr>
            </w:pPr>
            <w:r w:rsidRPr="004741F4">
              <w:rPr>
                <w:iCs/>
                <w:sz w:val="24"/>
                <w:szCs w:val="24"/>
              </w:rPr>
              <w:t>Coordinación y Delegación</w:t>
            </w:r>
          </w:p>
        </w:tc>
      </w:tr>
      <w:tr w:rsidR="006C6D46" w:rsidRPr="006C67CF" w:rsidTr="003622B4">
        <w:tc>
          <w:tcPr>
            <w:tcW w:w="4111" w:type="dxa"/>
            <w:vAlign w:val="center"/>
          </w:tcPr>
          <w:p w:rsidR="006C6D46" w:rsidRPr="006C67CF" w:rsidRDefault="006C6D46" w:rsidP="00E709EE">
            <w:pPr>
              <w:rPr>
                <w:bCs/>
                <w:sz w:val="24"/>
                <w:szCs w:val="24"/>
              </w:rPr>
            </w:pPr>
            <w:r w:rsidRPr="006C67CF">
              <w:rPr>
                <w:bCs/>
                <w:sz w:val="24"/>
                <w:szCs w:val="24"/>
              </w:rPr>
              <w:t>Admisibilidad de casos en zonas de afectación directa, iniciadas mediante gestión oficiosa</w:t>
            </w:r>
          </w:p>
        </w:tc>
        <w:tc>
          <w:tcPr>
            <w:tcW w:w="3116" w:type="dxa"/>
            <w:vMerge w:val="restart"/>
            <w:vAlign w:val="center"/>
          </w:tcPr>
          <w:p w:rsidR="006C6D46" w:rsidRPr="004741F4" w:rsidRDefault="006C6D46" w:rsidP="00E709EE">
            <w:pPr>
              <w:rPr>
                <w:sz w:val="24"/>
                <w:szCs w:val="24"/>
              </w:rPr>
            </w:pPr>
            <w:r w:rsidRPr="004741F4">
              <w:rPr>
                <w:iCs/>
                <w:sz w:val="24"/>
                <w:szCs w:val="24"/>
              </w:rPr>
              <w:t>Resolución 058-2015, procedimiento regular</w:t>
            </w:r>
          </w:p>
        </w:tc>
        <w:tc>
          <w:tcPr>
            <w:tcW w:w="2129" w:type="dxa"/>
            <w:vAlign w:val="center"/>
          </w:tcPr>
          <w:p w:rsidR="006C6D46" w:rsidRPr="004741F4" w:rsidRDefault="006C6D46" w:rsidP="00E709EE">
            <w:pPr>
              <w:rPr>
                <w:sz w:val="24"/>
                <w:szCs w:val="24"/>
              </w:rPr>
            </w:pPr>
            <w:r w:rsidRPr="004741F4">
              <w:rPr>
                <w:iCs/>
                <w:sz w:val="24"/>
                <w:szCs w:val="24"/>
              </w:rPr>
              <w:t>Coordinación y Delegación</w:t>
            </w:r>
          </w:p>
        </w:tc>
      </w:tr>
      <w:tr w:rsidR="006C6D46" w:rsidRPr="006C67CF" w:rsidTr="003622B4">
        <w:tc>
          <w:tcPr>
            <w:tcW w:w="4111" w:type="dxa"/>
            <w:vAlign w:val="center"/>
          </w:tcPr>
          <w:p w:rsidR="006C6D46" w:rsidRPr="006C67CF" w:rsidRDefault="006C6D46" w:rsidP="00E709EE">
            <w:pPr>
              <w:rPr>
                <w:bCs/>
                <w:sz w:val="24"/>
                <w:szCs w:val="24"/>
              </w:rPr>
            </w:pPr>
            <w:r w:rsidRPr="006C67CF">
              <w:rPr>
                <w:bCs/>
                <w:sz w:val="24"/>
                <w:szCs w:val="24"/>
              </w:rPr>
              <w:t>Admisibilidad de casos en zonas de afectación indirecta (receptoras de población en situación de desplazamiento).</w:t>
            </w:r>
          </w:p>
        </w:tc>
        <w:tc>
          <w:tcPr>
            <w:tcW w:w="3116" w:type="dxa"/>
            <w:vMerge/>
            <w:vAlign w:val="center"/>
          </w:tcPr>
          <w:p w:rsidR="006C6D46" w:rsidRPr="004741F4" w:rsidRDefault="006C6D46" w:rsidP="00E709EE">
            <w:pPr>
              <w:rPr>
                <w:iCs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6C6D46" w:rsidRPr="004741F4" w:rsidRDefault="006C6D46" w:rsidP="00E709EE">
            <w:pPr>
              <w:rPr>
                <w:iCs/>
                <w:sz w:val="24"/>
                <w:szCs w:val="24"/>
              </w:rPr>
            </w:pPr>
            <w:r w:rsidRPr="004741F4">
              <w:rPr>
                <w:iCs/>
                <w:sz w:val="24"/>
                <w:szCs w:val="24"/>
              </w:rPr>
              <w:t>Coordinación y Delegación</w:t>
            </w:r>
          </w:p>
        </w:tc>
      </w:tr>
      <w:tr w:rsidR="006C6D46" w:rsidRPr="006C67CF" w:rsidTr="003622B4">
        <w:tc>
          <w:tcPr>
            <w:tcW w:w="4111" w:type="dxa"/>
            <w:vAlign w:val="center"/>
          </w:tcPr>
          <w:p w:rsidR="006C6D46" w:rsidRPr="006C67CF" w:rsidRDefault="006C6D46" w:rsidP="00E709EE">
            <w:pPr>
              <w:rPr>
                <w:bCs/>
                <w:sz w:val="24"/>
                <w:szCs w:val="24"/>
              </w:rPr>
            </w:pPr>
            <w:r w:rsidRPr="006C67CF">
              <w:rPr>
                <w:bCs/>
                <w:sz w:val="24"/>
                <w:szCs w:val="24"/>
              </w:rPr>
              <w:t>Remisión interinstitucional y seguimiento.</w:t>
            </w:r>
          </w:p>
        </w:tc>
        <w:tc>
          <w:tcPr>
            <w:tcW w:w="3116" w:type="dxa"/>
            <w:vAlign w:val="center"/>
          </w:tcPr>
          <w:p w:rsidR="006C6D46" w:rsidRPr="004741F4" w:rsidRDefault="006C6D46" w:rsidP="00E709EE">
            <w:pPr>
              <w:rPr>
                <w:iCs/>
                <w:sz w:val="24"/>
                <w:szCs w:val="24"/>
              </w:rPr>
            </w:pPr>
            <w:r w:rsidRPr="004741F4">
              <w:rPr>
                <w:iCs/>
                <w:sz w:val="24"/>
                <w:szCs w:val="24"/>
              </w:rPr>
              <w:t>Protocolo de atención de casos de personas desplazadas por el desastre. Ficha de seguimiento, matriz de actores encargados</w:t>
            </w:r>
          </w:p>
        </w:tc>
        <w:tc>
          <w:tcPr>
            <w:tcW w:w="2129" w:type="dxa"/>
            <w:vAlign w:val="center"/>
          </w:tcPr>
          <w:p w:rsidR="006C6D46" w:rsidRPr="004741F4" w:rsidRDefault="006C6D46" w:rsidP="00E709EE">
            <w:pPr>
              <w:rPr>
                <w:iCs/>
                <w:sz w:val="24"/>
                <w:szCs w:val="24"/>
              </w:rPr>
            </w:pPr>
            <w:r w:rsidRPr="004741F4">
              <w:rPr>
                <w:iCs/>
                <w:sz w:val="24"/>
                <w:szCs w:val="24"/>
              </w:rPr>
              <w:t>Coordinación y Delegación</w:t>
            </w:r>
          </w:p>
        </w:tc>
      </w:tr>
    </w:tbl>
    <w:p w:rsidR="00C06ED6" w:rsidRDefault="00C06ED6" w:rsidP="003622B4">
      <w:bookmarkStart w:id="0" w:name="_GoBack"/>
      <w:bookmarkEnd w:id="0"/>
    </w:p>
    <w:sectPr w:rsidR="00C06ED6" w:rsidSect="003622B4">
      <w:headerReference w:type="default" r:id="rId13"/>
      <w:footerReference w:type="default" r:id="rId14"/>
      <w:pgSz w:w="11906" w:h="16838"/>
      <w:pgMar w:top="454" w:right="1274" w:bottom="284" w:left="1276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633" w:rsidRDefault="00170633" w:rsidP="00300BFE">
      <w:pPr>
        <w:spacing w:after="0" w:line="240" w:lineRule="auto"/>
      </w:pPr>
      <w:r>
        <w:separator/>
      </w:r>
    </w:p>
  </w:endnote>
  <w:endnote w:type="continuationSeparator" w:id="0">
    <w:p w:rsidR="00170633" w:rsidRDefault="00170633" w:rsidP="00300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5FF" w:usb2="0A2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9260660"/>
      <w:docPartObj>
        <w:docPartGallery w:val="Page Numbers (Bottom of Page)"/>
        <w:docPartUnique/>
      </w:docPartObj>
    </w:sdtPr>
    <w:sdtEndPr/>
    <w:sdtContent>
      <w:p w:rsidR="009C1EB2" w:rsidRDefault="0017063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2B4" w:rsidRPr="003622B4">
          <w:rPr>
            <w:noProof/>
            <w:lang w:val="es-ES"/>
          </w:rPr>
          <w:t>1</w:t>
        </w:r>
        <w:r>
          <w:fldChar w:fldCharType="end"/>
        </w:r>
      </w:p>
    </w:sdtContent>
  </w:sdt>
  <w:p w:rsidR="009C1EB2" w:rsidRDefault="0017063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633" w:rsidRDefault="00170633" w:rsidP="00300BFE">
      <w:pPr>
        <w:spacing w:after="0" w:line="240" w:lineRule="auto"/>
      </w:pPr>
      <w:r>
        <w:separator/>
      </w:r>
    </w:p>
  </w:footnote>
  <w:footnote w:type="continuationSeparator" w:id="0">
    <w:p w:rsidR="00170633" w:rsidRDefault="00170633" w:rsidP="00300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BFE" w:rsidRDefault="00300BFE" w:rsidP="00300BFE">
    <w:pPr>
      <w:pStyle w:val="Sinespaciado"/>
      <w:jc w:val="right"/>
      <w:rPr>
        <w:b/>
        <w:color w:val="365F91" w:themeColor="accent1" w:themeShade="BF"/>
        <w:sz w:val="20"/>
      </w:rPr>
    </w:pPr>
    <w:r w:rsidRPr="00A1125C">
      <w:rPr>
        <w:noProof/>
        <w:lang w:val="es-EC" w:eastAsia="es-EC"/>
      </w:rPr>
      <w:drawing>
        <wp:anchor distT="0" distB="0" distL="0" distR="0" simplePos="0" relativeHeight="251659264" behindDoc="0" locked="0" layoutInCell="1" allowOverlap="1" wp14:anchorId="66889656" wp14:editId="20FC3FBB">
          <wp:simplePos x="0" y="0"/>
          <wp:positionH relativeFrom="margin">
            <wp:posOffset>246248</wp:posOffset>
          </wp:positionH>
          <wp:positionV relativeFrom="paragraph">
            <wp:posOffset>-208733</wp:posOffset>
          </wp:positionV>
          <wp:extent cx="1590675" cy="514350"/>
          <wp:effectExtent l="0" t="0" r="9525" b="0"/>
          <wp:wrapNone/>
          <wp:docPr id="9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color w:val="365F91" w:themeColor="accent1" w:themeShade="BF"/>
        <w:sz w:val="20"/>
      </w:rPr>
      <w:t>Dirección General de Educación e Investigación</w:t>
    </w:r>
  </w:p>
  <w:p w:rsidR="00300BFE" w:rsidRDefault="00300BFE" w:rsidP="00300BFE">
    <w:pPr>
      <w:pStyle w:val="Sinespaciado"/>
      <w:jc w:val="right"/>
      <w:rPr>
        <w:b/>
        <w:color w:val="365F91" w:themeColor="accent1" w:themeShade="BF"/>
        <w:sz w:val="20"/>
      </w:rPr>
    </w:pPr>
    <w:r w:rsidRPr="00E073BB">
      <w:rPr>
        <w:b/>
        <w:color w:val="365F91" w:themeColor="accent1" w:themeShade="BF"/>
        <w:sz w:val="20"/>
      </w:rPr>
      <w:t>Dirección Nacional Técnica de Educación y Capacitación</w:t>
    </w:r>
  </w:p>
  <w:p w:rsidR="00300BFE" w:rsidRPr="00300BFE" w:rsidRDefault="00300BFE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255F3"/>
    <w:multiLevelType w:val="hybridMultilevel"/>
    <w:tmpl w:val="1EE245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31DED"/>
    <w:multiLevelType w:val="hybridMultilevel"/>
    <w:tmpl w:val="96FA73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0C02B4"/>
    <w:multiLevelType w:val="hybridMultilevel"/>
    <w:tmpl w:val="CFA20E9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CF1477"/>
    <w:multiLevelType w:val="hybridMultilevel"/>
    <w:tmpl w:val="AD1EC35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D46"/>
    <w:rsid w:val="000E4DE7"/>
    <w:rsid w:val="00170633"/>
    <w:rsid w:val="00232E9E"/>
    <w:rsid w:val="00300BFE"/>
    <w:rsid w:val="003622B4"/>
    <w:rsid w:val="006C6D46"/>
    <w:rsid w:val="006D3FA3"/>
    <w:rsid w:val="007224C4"/>
    <w:rsid w:val="008853E1"/>
    <w:rsid w:val="00B55D52"/>
    <w:rsid w:val="00C0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D46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qFormat/>
    <w:rsid w:val="006C6D46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C6D46"/>
    <w:rPr>
      <w:rFonts w:ascii="Cambria" w:eastAsia="Times New Roman" w:hAnsi="Cambria" w:cs="Times New Roman"/>
      <w:color w:val="365F91"/>
      <w:sz w:val="26"/>
      <w:szCs w:val="26"/>
    </w:rPr>
  </w:style>
  <w:style w:type="table" w:customStyle="1" w:styleId="GridTable1Light">
    <w:name w:val="Grid Table 1 Light"/>
    <w:basedOn w:val="Tablanormal"/>
    <w:uiPriority w:val="46"/>
    <w:rsid w:val="006C6D46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6C6D46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C6D4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6C6D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D4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6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6D46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00B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0BFE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300BFE"/>
    <w:pPr>
      <w:suppressAutoHyphens/>
      <w:spacing w:after="0" w:line="100" w:lineRule="atLeast"/>
    </w:pPr>
    <w:rPr>
      <w:rFonts w:ascii="Calibri" w:eastAsia="DejaVu Sans" w:hAnsi="Calibri" w:cs="Calibri"/>
      <w:color w:val="00000A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D46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qFormat/>
    <w:rsid w:val="006C6D46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C6D46"/>
    <w:rPr>
      <w:rFonts w:ascii="Cambria" w:eastAsia="Times New Roman" w:hAnsi="Cambria" w:cs="Times New Roman"/>
      <w:color w:val="365F91"/>
      <w:sz w:val="26"/>
      <w:szCs w:val="26"/>
    </w:rPr>
  </w:style>
  <w:style w:type="table" w:customStyle="1" w:styleId="GridTable1Light">
    <w:name w:val="Grid Table 1 Light"/>
    <w:basedOn w:val="Tablanormal"/>
    <w:uiPriority w:val="46"/>
    <w:rsid w:val="006C6D46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6C6D46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C6D4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6C6D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D4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6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6D46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00B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0BFE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300BFE"/>
    <w:pPr>
      <w:suppressAutoHyphens/>
      <w:spacing w:after="0" w:line="100" w:lineRule="atLeast"/>
    </w:pPr>
    <w:rPr>
      <w:rFonts w:ascii="Calibri" w:eastAsia="DejaVu Sans" w:hAnsi="Calibri" w:cs="Calibri"/>
      <w:color w:val="00000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7E59688-AEB8-4E78-8B11-0C138890554A}" type="doc">
      <dgm:prSet loTypeId="urn:microsoft.com/office/officeart/2005/8/layout/target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C"/>
        </a:p>
      </dgm:t>
    </dgm:pt>
    <dgm:pt modelId="{1473106F-7015-442F-91CF-5744F5405B70}">
      <dgm:prSet phldrT="[Texto]" custT="1"/>
      <dgm:spPr/>
      <dgm:t>
        <a:bodyPr/>
        <a:lstStyle/>
        <a:p>
          <a:r>
            <a:rPr lang="es-EC" sz="1200" i="1"/>
            <a:t>Educación en derechos humanos </a:t>
          </a:r>
          <a:endParaRPr lang="es-EC" sz="1200"/>
        </a:p>
      </dgm:t>
    </dgm:pt>
    <dgm:pt modelId="{AD97CA21-C023-4727-BE84-DA6195F6CDF4}" type="parTrans" cxnId="{0A964132-FC79-4A81-A880-0C4664AE9B35}">
      <dgm:prSet/>
      <dgm:spPr/>
      <dgm:t>
        <a:bodyPr/>
        <a:lstStyle/>
        <a:p>
          <a:endParaRPr lang="es-EC"/>
        </a:p>
      </dgm:t>
    </dgm:pt>
    <dgm:pt modelId="{F0AD15C0-C7DD-4CEA-94AD-08255CAD7294}" type="sibTrans" cxnId="{0A964132-FC79-4A81-A880-0C4664AE9B35}">
      <dgm:prSet/>
      <dgm:spPr/>
      <dgm:t>
        <a:bodyPr/>
        <a:lstStyle/>
        <a:p>
          <a:endParaRPr lang="es-EC"/>
        </a:p>
      </dgm:t>
    </dgm:pt>
    <dgm:pt modelId="{A99755F8-F5EC-4115-B0CD-D778C7ECAA91}">
      <dgm:prSet phldrT="[Texto]" custT="1"/>
      <dgm:spPr/>
      <dgm:t>
        <a:bodyPr/>
        <a:lstStyle/>
        <a:p>
          <a:r>
            <a:rPr lang="es-EC" sz="1100"/>
            <a:t>Educación en derechos</a:t>
          </a:r>
        </a:p>
      </dgm:t>
    </dgm:pt>
    <dgm:pt modelId="{E8818768-E9E6-47E8-BCD7-A51251DD8F8C}" type="parTrans" cxnId="{4198A4A2-EF03-45C0-954D-8698727EC821}">
      <dgm:prSet/>
      <dgm:spPr/>
      <dgm:t>
        <a:bodyPr/>
        <a:lstStyle/>
        <a:p>
          <a:endParaRPr lang="es-EC"/>
        </a:p>
      </dgm:t>
    </dgm:pt>
    <dgm:pt modelId="{11534345-2691-42A9-A1B0-C70FE7265EA4}" type="sibTrans" cxnId="{4198A4A2-EF03-45C0-954D-8698727EC821}">
      <dgm:prSet/>
      <dgm:spPr/>
      <dgm:t>
        <a:bodyPr/>
        <a:lstStyle/>
        <a:p>
          <a:endParaRPr lang="es-EC"/>
        </a:p>
      </dgm:t>
    </dgm:pt>
    <dgm:pt modelId="{EC8B5321-2D45-4BDA-9294-71EA6853111A}">
      <dgm:prSet phldrT="[Texto]" custT="1"/>
      <dgm:spPr/>
      <dgm:t>
        <a:bodyPr/>
        <a:lstStyle/>
        <a:p>
          <a:r>
            <a:rPr lang="es-EC" sz="1200" i="1"/>
            <a:t>Incidencia en política pública</a:t>
          </a:r>
          <a:r>
            <a:rPr lang="es-EC" sz="1900" i="1"/>
            <a:t> </a:t>
          </a:r>
          <a:endParaRPr lang="es-EC" sz="1900"/>
        </a:p>
      </dgm:t>
    </dgm:pt>
    <dgm:pt modelId="{F2241F99-E72A-4042-B875-BA06ECC1B00D}" type="parTrans" cxnId="{146D7EB4-9FE5-4969-BDE5-4B819BF9D725}">
      <dgm:prSet/>
      <dgm:spPr/>
      <dgm:t>
        <a:bodyPr/>
        <a:lstStyle/>
        <a:p>
          <a:endParaRPr lang="es-EC"/>
        </a:p>
      </dgm:t>
    </dgm:pt>
    <dgm:pt modelId="{CC26BA2E-AB3D-40C4-9A0A-329A4EA97C15}" type="sibTrans" cxnId="{146D7EB4-9FE5-4969-BDE5-4B819BF9D725}">
      <dgm:prSet/>
      <dgm:spPr/>
      <dgm:t>
        <a:bodyPr/>
        <a:lstStyle/>
        <a:p>
          <a:endParaRPr lang="es-EC"/>
        </a:p>
      </dgm:t>
    </dgm:pt>
    <dgm:pt modelId="{9676B109-A7E0-490E-A0C8-3711971FDB24}">
      <dgm:prSet phldrT="[Texto]" custT="1"/>
      <dgm:spPr/>
      <dgm:t>
        <a:bodyPr/>
        <a:lstStyle/>
        <a:p>
          <a:r>
            <a:rPr lang="es-EC" sz="1100" i="0"/>
            <a:t>Acompañamiento</a:t>
          </a:r>
        </a:p>
      </dgm:t>
    </dgm:pt>
    <dgm:pt modelId="{26A3FC21-78B8-445D-85D1-5197AAED76AC}" type="parTrans" cxnId="{59EFD14A-AC1D-4FC4-B201-C7C38FD3CE5F}">
      <dgm:prSet/>
      <dgm:spPr/>
      <dgm:t>
        <a:bodyPr/>
        <a:lstStyle/>
        <a:p>
          <a:endParaRPr lang="es-EC"/>
        </a:p>
      </dgm:t>
    </dgm:pt>
    <dgm:pt modelId="{6C8F4DB5-F2E6-4F26-8FCC-B7F9634AD06B}" type="sibTrans" cxnId="{59EFD14A-AC1D-4FC4-B201-C7C38FD3CE5F}">
      <dgm:prSet/>
      <dgm:spPr/>
      <dgm:t>
        <a:bodyPr/>
        <a:lstStyle/>
        <a:p>
          <a:endParaRPr lang="es-EC"/>
        </a:p>
      </dgm:t>
    </dgm:pt>
    <dgm:pt modelId="{9A83B24A-7892-4FBC-AE25-7979509B1014}">
      <dgm:prSet phldrT="[Texto]" custT="1"/>
      <dgm:spPr/>
      <dgm:t>
        <a:bodyPr/>
        <a:lstStyle/>
        <a:p>
          <a:r>
            <a:rPr lang="es-EC" sz="1200" i="1"/>
            <a:t>Tutela</a:t>
          </a:r>
        </a:p>
      </dgm:t>
    </dgm:pt>
    <dgm:pt modelId="{6B56EB07-5C97-4F1A-9963-394DB86C0B85}" type="parTrans" cxnId="{9895B675-4E99-4354-A9CA-DE1C86479E6D}">
      <dgm:prSet/>
      <dgm:spPr/>
      <dgm:t>
        <a:bodyPr/>
        <a:lstStyle/>
        <a:p>
          <a:endParaRPr lang="es-EC"/>
        </a:p>
      </dgm:t>
    </dgm:pt>
    <dgm:pt modelId="{C725A1ED-9EE8-4299-BDDF-8900A03184FA}" type="sibTrans" cxnId="{9895B675-4E99-4354-A9CA-DE1C86479E6D}">
      <dgm:prSet/>
      <dgm:spPr/>
      <dgm:t>
        <a:bodyPr/>
        <a:lstStyle/>
        <a:p>
          <a:endParaRPr lang="es-EC"/>
        </a:p>
      </dgm:t>
    </dgm:pt>
    <dgm:pt modelId="{5737D6DB-DF8C-4DD2-A8C8-C789C563E359}">
      <dgm:prSet phldrT="[Texto]" custT="1"/>
      <dgm:spPr/>
      <dgm:t>
        <a:bodyPr/>
        <a:lstStyle/>
        <a:p>
          <a:r>
            <a:rPr lang="es-EC" sz="1100" i="0"/>
            <a:t>Acompañamiento</a:t>
          </a:r>
        </a:p>
      </dgm:t>
    </dgm:pt>
    <dgm:pt modelId="{D5055AC3-EA1F-4122-B993-206EAE339397}" type="parTrans" cxnId="{580CAA8B-12E3-4930-B982-B14B34A43FCB}">
      <dgm:prSet/>
      <dgm:spPr/>
      <dgm:t>
        <a:bodyPr/>
        <a:lstStyle/>
        <a:p>
          <a:endParaRPr lang="es-EC"/>
        </a:p>
      </dgm:t>
    </dgm:pt>
    <dgm:pt modelId="{0B0F0FED-4BF2-4FDF-9001-1A3914D695FC}" type="sibTrans" cxnId="{580CAA8B-12E3-4930-B982-B14B34A43FCB}">
      <dgm:prSet/>
      <dgm:spPr/>
      <dgm:t>
        <a:bodyPr/>
        <a:lstStyle/>
        <a:p>
          <a:endParaRPr lang="es-EC"/>
        </a:p>
      </dgm:t>
    </dgm:pt>
    <dgm:pt modelId="{EFDC40E7-D8B2-41FA-84FB-0063C8B61FE9}">
      <dgm:prSet custT="1"/>
      <dgm:spPr/>
      <dgm:t>
        <a:bodyPr/>
        <a:lstStyle/>
        <a:p>
          <a:r>
            <a:rPr lang="es-EC" sz="1100" i="0"/>
            <a:t>Incidencia</a:t>
          </a:r>
        </a:p>
      </dgm:t>
    </dgm:pt>
    <dgm:pt modelId="{82B6E7CA-AFC2-40E9-974E-D55DC1FE6121}" type="parTrans" cxnId="{164B3276-018A-415B-8D39-3ECDA2EBC526}">
      <dgm:prSet/>
      <dgm:spPr/>
      <dgm:t>
        <a:bodyPr/>
        <a:lstStyle/>
        <a:p>
          <a:endParaRPr lang="es-EC"/>
        </a:p>
      </dgm:t>
    </dgm:pt>
    <dgm:pt modelId="{29363643-95DE-4289-9DB2-AEA2FDE862AC}" type="sibTrans" cxnId="{164B3276-018A-415B-8D39-3ECDA2EBC526}">
      <dgm:prSet/>
      <dgm:spPr/>
      <dgm:t>
        <a:bodyPr/>
        <a:lstStyle/>
        <a:p>
          <a:endParaRPr lang="es-EC"/>
        </a:p>
      </dgm:t>
    </dgm:pt>
    <dgm:pt modelId="{777B0535-400F-4A5A-B5E3-BDA2AFBD576C}">
      <dgm:prSet custT="1"/>
      <dgm:spPr/>
      <dgm:t>
        <a:bodyPr/>
        <a:lstStyle/>
        <a:p>
          <a:r>
            <a:rPr lang="es-EC" sz="1100" i="0"/>
            <a:t>Lobbying y cabildeo</a:t>
          </a:r>
        </a:p>
      </dgm:t>
    </dgm:pt>
    <dgm:pt modelId="{463162C6-8637-4D49-882E-3B4EA4EC593A}" type="parTrans" cxnId="{03444F09-80CC-4F2C-AECA-BD7AAD2ABC3A}">
      <dgm:prSet/>
      <dgm:spPr/>
      <dgm:t>
        <a:bodyPr/>
        <a:lstStyle/>
        <a:p>
          <a:endParaRPr lang="es-EC"/>
        </a:p>
      </dgm:t>
    </dgm:pt>
    <dgm:pt modelId="{CA67821C-EE85-493A-BD83-F7CA8540189B}" type="sibTrans" cxnId="{03444F09-80CC-4F2C-AECA-BD7AAD2ABC3A}">
      <dgm:prSet/>
      <dgm:spPr/>
      <dgm:t>
        <a:bodyPr/>
        <a:lstStyle/>
        <a:p>
          <a:endParaRPr lang="es-EC"/>
        </a:p>
      </dgm:t>
    </dgm:pt>
    <dgm:pt modelId="{51021AB7-815E-448C-BB25-9C3AC2014B55}">
      <dgm:prSet custT="1"/>
      <dgm:spPr/>
      <dgm:t>
        <a:bodyPr/>
        <a:lstStyle/>
        <a:p>
          <a:r>
            <a:rPr lang="es-EC" sz="1100" i="0"/>
            <a:t>Denuncia </a:t>
          </a:r>
        </a:p>
      </dgm:t>
    </dgm:pt>
    <dgm:pt modelId="{59D0042F-D742-42CD-9D22-672BFEEF27F0}" type="parTrans" cxnId="{C10D0E1F-97B7-4A52-88D5-56F82452B534}">
      <dgm:prSet/>
      <dgm:spPr/>
      <dgm:t>
        <a:bodyPr/>
        <a:lstStyle/>
        <a:p>
          <a:endParaRPr lang="es-EC"/>
        </a:p>
      </dgm:t>
    </dgm:pt>
    <dgm:pt modelId="{8BA4D90D-60D6-4543-AD1E-E91A43CFC610}" type="sibTrans" cxnId="{C10D0E1F-97B7-4A52-88D5-56F82452B534}">
      <dgm:prSet/>
      <dgm:spPr/>
      <dgm:t>
        <a:bodyPr/>
        <a:lstStyle/>
        <a:p>
          <a:endParaRPr lang="es-EC"/>
        </a:p>
      </dgm:t>
    </dgm:pt>
    <dgm:pt modelId="{28A6AC9D-A3A5-46B8-BCC3-9B01F8759E97}">
      <dgm:prSet custT="1"/>
      <dgm:spPr/>
      <dgm:t>
        <a:bodyPr/>
        <a:lstStyle/>
        <a:p>
          <a:r>
            <a:rPr lang="es-EC" sz="1100" i="0"/>
            <a:t> Tutela y Defensa de derechos </a:t>
          </a:r>
        </a:p>
      </dgm:t>
    </dgm:pt>
    <dgm:pt modelId="{1B888807-B307-4C31-A1C4-14D56C3BF03A}" type="parTrans" cxnId="{F61CC9CA-B832-428F-8C62-7D959197C4E2}">
      <dgm:prSet/>
      <dgm:spPr/>
      <dgm:t>
        <a:bodyPr/>
        <a:lstStyle/>
        <a:p>
          <a:endParaRPr lang="es-EC"/>
        </a:p>
      </dgm:t>
    </dgm:pt>
    <dgm:pt modelId="{B07B05AC-CBF6-4141-ACDD-333FC4EA08C8}" type="sibTrans" cxnId="{F61CC9CA-B832-428F-8C62-7D959197C4E2}">
      <dgm:prSet/>
      <dgm:spPr/>
      <dgm:t>
        <a:bodyPr/>
        <a:lstStyle/>
        <a:p>
          <a:endParaRPr lang="es-EC"/>
        </a:p>
      </dgm:t>
    </dgm:pt>
    <dgm:pt modelId="{14FB59BF-D953-41E9-8635-C2F8750F8DAE}" type="pres">
      <dgm:prSet presAssocID="{57E59688-AEB8-4E78-8B11-0C138890554A}" presName="Name0" presStyleCnt="0">
        <dgm:presLayoutVars>
          <dgm:chMax val="7"/>
          <dgm:dir/>
          <dgm:animLvl val="lvl"/>
          <dgm:resizeHandles val="exact"/>
        </dgm:presLayoutVars>
      </dgm:prSet>
      <dgm:spPr/>
      <dgm:t>
        <a:bodyPr/>
        <a:lstStyle/>
        <a:p>
          <a:endParaRPr lang="es-EC"/>
        </a:p>
      </dgm:t>
    </dgm:pt>
    <dgm:pt modelId="{F3475E87-707C-48C4-901E-8BC36D861364}" type="pres">
      <dgm:prSet presAssocID="{1473106F-7015-442F-91CF-5744F5405B70}" presName="circle1" presStyleLbl="node1" presStyleIdx="0" presStyleCnt="3"/>
      <dgm:spPr/>
      <dgm:t>
        <a:bodyPr/>
        <a:lstStyle/>
        <a:p>
          <a:endParaRPr lang="es-ES"/>
        </a:p>
      </dgm:t>
    </dgm:pt>
    <dgm:pt modelId="{64580A16-BF9E-4433-B4BC-C832FCEA3726}" type="pres">
      <dgm:prSet presAssocID="{1473106F-7015-442F-91CF-5744F5405B70}" presName="space" presStyleCnt="0"/>
      <dgm:spPr/>
      <dgm:t>
        <a:bodyPr/>
        <a:lstStyle/>
        <a:p>
          <a:endParaRPr lang="es-ES"/>
        </a:p>
      </dgm:t>
    </dgm:pt>
    <dgm:pt modelId="{55A03E05-F2BD-4AF5-9389-F0482669BC47}" type="pres">
      <dgm:prSet presAssocID="{1473106F-7015-442F-91CF-5744F5405B70}" presName="rect1" presStyleLbl="alignAcc1" presStyleIdx="0" presStyleCnt="3"/>
      <dgm:spPr/>
      <dgm:t>
        <a:bodyPr/>
        <a:lstStyle/>
        <a:p>
          <a:endParaRPr lang="es-EC"/>
        </a:p>
      </dgm:t>
    </dgm:pt>
    <dgm:pt modelId="{F70ADFA8-1B75-4508-ABEB-CB1E60457111}" type="pres">
      <dgm:prSet presAssocID="{EC8B5321-2D45-4BDA-9294-71EA6853111A}" presName="vertSpace2" presStyleLbl="node1" presStyleIdx="0" presStyleCnt="3"/>
      <dgm:spPr/>
      <dgm:t>
        <a:bodyPr/>
        <a:lstStyle/>
        <a:p>
          <a:endParaRPr lang="es-ES"/>
        </a:p>
      </dgm:t>
    </dgm:pt>
    <dgm:pt modelId="{4E7D6A07-F412-4476-BFBB-44CF63501FCE}" type="pres">
      <dgm:prSet presAssocID="{EC8B5321-2D45-4BDA-9294-71EA6853111A}" presName="circle2" presStyleLbl="node1" presStyleIdx="1" presStyleCnt="3"/>
      <dgm:spPr/>
      <dgm:t>
        <a:bodyPr/>
        <a:lstStyle/>
        <a:p>
          <a:endParaRPr lang="es-ES"/>
        </a:p>
      </dgm:t>
    </dgm:pt>
    <dgm:pt modelId="{E7CE9839-7B4F-4DD2-AB1F-E3D8E4BF9749}" type="pres">
      <dgm:prSet presAssocID="{EC8B5321-2D45-4BDA-9294-71EA6853111A}" presName="rect2" presStyleLbl="alignAcc1" presStyleIdx="1" presStyleCnt="3"/>
      <dgm:spPr/>
      <dgm:t>
        <a:bodyPr/>
        <a:lstStyle/>
        <a:p>
          <a:endParaRPr lang="es-EC"/>
        </a:p>
      </dgm:t>
    </dgm:pt>
    <dgm:pt modelId="{90B4058F-AFAC-4212-A231-8CDFF624D144}" type="pres">
      <dgm:prSet presAssocID="{9A83B24A-7892-4FBC-AE25-7979509B1014}" presName="vertSpace3" presStyleLbl="node1" presStyleIdx="1" presStyleCnt="3"/>
      <dgm:spPr/>
      <dgm:t>
        <a:bodyPr/>
        <a:lstStyle/>
        <a:p>
          <a:endParaRPr lang="es-ES"/>
        </a:p>
      </dgm:t>
    </dgm:pt>
    <dgm:pt modelId="{6CA579B5-7A1B-4768-876E-FD85E630606C}" type="pres">
      <dgm:prSet presAssocID="{9A83B24A-7892-4FBC-AE25-7979509B1014}" presName="circle3" presStyleLbl="node1" presStyleIdx="2" presStyleCnt="3"/>
      <dgm:spPr/>
      <dgm:t>
        <a:bodyPr/>
        <a:lstStyle/>
        <a:p>
          <a:endParaRPr lang="es-ES"/>
        </a:p>
      </dgm:t>
    </dgm:pt>
    <dgm:pt modelId="{895A1FC9-E0B2-4B64-973C-F5586F4EA837}" type="pres">
      <dgm:prSet presAssocID="{9A83B24A-7892-4FBC-AE25-7979509B1014}" presName="rect3" presStyleLbl="alignAcc1" presStyleIdx="2" presStyleCnt="3"/>
      <dgm:spPr/>
      <dgm:t>
        <a:bodyPr/>
        <a:lstStyle/>
        <a:p>
          <a:endParaRPr lang="es-EC"/>
        </a:p>
      </dgm:t>
    </dgm:pt>
    <dgm:pt modelId="{D5E7F214-5FBC-415D-94B7-690F54EA1C95}" type="pres">
      <dgm:prSet presAssocID="{1473106F-7015-442F-91CF-5744F5405B70}" presName="rect1ParTx" presStyleLbl="alignAcc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s-EC"/>
        </a:p>
      </dgm:t>
    </dgm:pt>
    <dgm:pt modelId="{218C412D-5848-4504-8B41-204961792E91}" type="pres">
      <dgm:prSet presAssocID="{1473106F-7015-442F-91CF-5744F5405B70}" presName="rect1ChTx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es-EC"/>
        </a:p>
      </dgm:t>
    </dgm:pt>
    <dgm:pt modelId="{E5327BD0-AE4E-4559-9C61-DD55480AF345}" type="pres">
      <dgm:prSet presAssocID="{EC8B5321-2D45-4BDA-9294-71EA6853111A}" presName="rect2ParTx" presStyleLbl="alignAcc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s-EC"/>
        </a:p>
      </dgm:t>
    </dgm:pt>
    <dgm:pt modelId="{4B6958E7-7B34-4B1C-A4C7-066209659B21}" type="pres">
      <dgm:prSet presAssocID="{EC8B5321-2D45-4BDA-9294-71EA6853111A}" presName="rect2ChTx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es-EC"/>
        </a:p>
      </dgm:t>
    </dgm:pt>
    <dgm:pt modelId="{F94F3E87-14C6-4611-992A-F289BD08F4B8}" type="pres">
      <dgm:prSet presAssocID="{9A83B24A-7892-4FBC-AE25-7979509B1014}" presName="rect3ParTx" presStyleLbl="alignAcc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s-EC"/>
        </a:p>
      </dgm:t>
    </dgm:pt>
    <dgm:pt modelId="{6F725969-398B-4231-8B2D-487E2A853510}" type="pres">
      <dgm:prSet presAssocID="{9A83B24A-7892-4FBC-AE25-7979509B1014}" presName="rect3ChTx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es-EC"/>
        </a:p>
      </dgm:t>
    </dgm:pt>
  </dgm:ptLst>
  <dgm:cxnLst>
    <dgm:cxn modelId="{88D25D30-4B6E-459F-BE1A-F4D7D47509A2}" type="presOf" srcId="{1473106F-7015-442F-91CF-5744F5405B70}" destId="{55A03E05-F2BD-4AF5-9389-F0482669BC47}" srcOrd="0" destOrd="0" presId="urn:microsoft.com/office/officeart/2005/8/layout/target3"/>
    <dgm:cxn modelId="{580CAA8B-12E3-4930-B982-B14B34A43FCB}" srcId="{9A83B24A-7892-4FBC-AE25-7979509B1014}" destId="{5737D6DB-DF8C-4DD2-A8C8-C789C563E359}" srcOrd="0" destOrd="0" parTransId="{D5055AC3-EA1F-4122-B993-206EAE339397}" sibTransId="{0B0F0FED-4BF2-4FDF-9001-1A3914D695FC}"/>
    <dgm:cxn modelId="{A0B07BE3-F37C-4F16-B9A1-F84A960ECEF7}" type="presOf" srcId="{9676B109-A7E0-490E-A0C8-3711971FDB24}" destId="{4B6958E7-7B34-4B1C-A4C7-066209659B21}" srcOrd="0" destOrd="0" presId="urn:microsoft.com/office/officeart/2005/8/layout/target3"/>
    <dgm:cxn modelId="{F61CC9CA-B832-428F-8C62-7D959197C4E2}" srcId="{9A83B24A-7892-4FBC-AE25-7979509B1014}" destId="{28A6AC9D-A3A5-46B8-BCC3-9B01F8759E97}" srcOrd="2" destOrd="0" parTransId="{1B888807-B307-4C31-A1C4-14D56C3BF03A}" sibTransId="{B07B05AC-CBF6-4141-ACDD-333FC4EA08C8}"/>
    <dgm:cxn modelId="{4198A4A2-EF03-45C0-954D-8698727EC821}" srcId="{1473106F-7015-442F-91CF-5744F5405B70}" destId="{A99755F8-F5EC-4115-B0CD-D778C7ECAA91}" srcOrd="0" destOrd="0" parTransId="{E8818768-E9E6-47E8-BCD7-A51251DD8F8C}" sibTransId="{11534345-2691-42A9-A1B0-C70FE7265EA4}"/>
    <dgm:cxn modelId="{08E36185-3FB2-46B9-B9FC-226F52C973CF}" type="presOf" srcId="{9A83B24A-7892-4FBC-AE25-7979509B1014}" destId="{895A1FC9-E0B2-4B64-973C-F5586F4EA837}" srcOrd="0" destOrd="0" presId="urn:microsoft.com/office/officeart/2005/8/layout/target3"/>
    <dgm:cxn modelId="{0A964132-FC79-4A81-A880-0C4664AE9B35}" srcId="{57E59688-AEB8-4E78-8B11-0C138890554A}" destId="{1473106F-7015-442F-91CF-5744F5405B70}" srcOrd="0" destOrd="0" parTransId="{AD97CA21-C023-4727-BE84-DA6195F6CDF4}" sibTransId="{F0AD15C0-C7DD-4CEA-94AD-08255CAD7294}"/>
    <dgm:cxn modelId="{69A8942E-B29D-4F60-A081-45E8507C259C}" type="presOf" srcId="{51021AB7-815E-448C-BB25-9C3AC2014B55}" destId="{6F725969-398B-4231-8B2D-487E2A853510}" srcOrd="0" destOrd="1" presId="urn:microsoft.com/office/officeart/2005/8/layout/target3"/>
    <dgm:cxn modelId="{164B3276-018A-415B-8D39-3ECDA2EBC526}" srcId="{EC8B5321-2D45-4BDA-9294-71EA6853111A}" destId="{EFDC40E7-D8B2-41FA-84FB-0063C8B61FE9}" srcOrd="1" destOrd="0" parTransId="{82B6E7CA-AFC2-40E9-974E-D55DC1FE6121}" sibTransId="{29363643-95DE-4289-9DB2-AEA2FDE862AC}"/>
    <dgm:cxn modelId="{C04DCC90-B224-4B33-85E4-08C8577FF541}" type="presOf" srcId="{EC8B5321-2D45-4BDA-9294-71EA6853111A}" destId="{E5327BD0-AE4E-4559-9C61-DD55480AF345}" srcOrd="1" destOrd="0" presId="urn:microsoft.com/office/officeart/2005/8/layout/target3"/>
    <dgm:cxn modelId="{AE1DA9A5-F8F9-4DC0-A085-22F259B5C506}" type="presOf" srcId="{EC8B5321-2D45-4BDA-9294-71EA6853111A}" destId="{E7CE9839-7B4F-4DD2-AB1F-E3D8E4BF9749}" srcOrd="0" destOrd="0" presId="urn:microsoft.com/office/officeart/2005/8/layout/target3"/>
    <dgm:cxn modelId="{03444F09-80CC-4F2C-AECA-BD7AAD2ABC3A}" srcId="{EC8B5321-2D45-4BDA-9294-71EA6853111A}" destId="{777B0535-400F-4A5A-B5E3-BDA2AFBD576C}" srcOrd="2" destOrd="0" parTransId="{463162C6-8637-4D49-882E-3B4EA4EC593A}" sibTransId="{CA67821C-EE85-493A-BD83-F7CA8540189B}"/>
    <dgm:cxn modelId="{077AAEE8-32CB-42B5-8E2D-5BE4D1FEF127}" type="presOf" srcId="{1473106F-7015-442F-91CF-5744F5405B70}" destId="{D5E7F214-5FBC-415D-94B7-690F54EA1C95}" srcOrd="1" destOrd="0" presId="urn:microsoft.com/office/officeart/2005/8/layout/target3"/>
    <dgm:cxn modelId="{D549CBC7-E183-4462-90C7-F5C668525191}" type="presOf" srcId="{57E59688-AEB8-4E78-8B11-0C138890554A}" destId="{14FB59BF-D953-41E9-8635-C2F8750F8DAE}" srcOrd="0" destOrd="0" presId="urn:microsoft.com/office/officeart/2005/8/layout/target3"/>
    <dgm:cxn modelId="{C10D0E1F-97B7-4A52-88D5-56F82452B534}" srcId="{9A83B24A-7892-4FBC-AE25-7979509B1014}" destId="{51021AB7-815E-448C-BB25-9C3AC2014B55}" srcOrd="1" destOrd="0" parTransId="{59D0042F-D742-42CD-9D22-672BFEEF27F0}" sibTransId="{8BA4D90D-60D6-4543-AD1E-E91A43CFC610}"/>
    <dgm:cxn modelId="{4566A8F6-903D-4C01-B896-3954A230FAA8}" type="presOf" srcId="{A99755F8-F5EC-4115-B0CD-D778C7ECAA91}" destId="{218C412D-5848-4504-8B41-204961792E91}" srcOrd="0" destOrd="0" presId="urn:microsoft.com/office/officeart/2005/8/layout/target3"/>
    <dgm:cxn modelId="{16C37906-0D4F-4504-BAB0-2238116BF28F}" type="presOf" srcId="{5737D6DB-DF8C-4DD2-A8C8-C789C563E359}" destId="{6F725969-398B-4231-8B2D-487E2A853510}" srcOrd="0" destOrd="0" presId="urn:microsoft.com/office/officeart/2005/8/layout/target3"/>
    <dgm:cxn modelId="{B83F9DB9-D800-498D-8EA6-9CC7AEC90867}" type="presOf" srcId="{28A6AC9D-A3A5-46B8-BCC3-9B01F8759E97}" destId="{6F725969-398B-4231-8B2D-487E2A853510}" srcOrd="0" destOrd="2" presId="urn:microsoft.com/office/officeart/2005/8/layout/target3"/>
    <dgm:cxn modelId="{1CF6BDF8-88F0-4234-B89B-ABD359EB2064}" type="presOf" srcId="{EFDC40E7-D8B2-41FA-84FB-0063C8B61FE9}" destId="{4B6958E7-7B34-4B1C-A4C7-066209659B21}" srcOrd="0" destOrd="1" presId="urn:microsoft.com/office/officeart/2005/8/layout/target3"/>
    <dgm:cxn modelId="{59EFD14A-AC1D-4FC4-B201-C7C38FD3CE5F}" srcId="{EC8B5321-2D45-4BDA-9294-71EA6853111A}" destId="{9676B109-A7E0-490E-A0C8-3711971FDB24}" srcOrd="0" destOrd="0" parTransId="{26A3FC21-78B8-445D-85D1-5197AAED76AC}" sibTransId="{6C8F4DB5-F2E6-4F26-8FCC-B7F9634AD06B}"/>
    <dgm:cxn modelId="{FE7E88F0-01F6-4034-B4D3-920BA74A8C48}" type="presOf" srcId="{9A83B24A-7892-4FBC-AE25-7979509B1014}" destId="{F94F3E87-14C6-4611-992A-F289BD08F4B8}" srcOrd="1" destOrd="0" presId="urn:microsoft.com/office/officeart/2005/8/layout/target3"/>
    <dgm:cxn modelId="{146D7EB4-9FE5-4969-BDE5-4B819BF9D725}" srcId="{57E59688-AEB8-4E78-8B11-0C138890554A}" destId="{EC8B5321-2D45-4BDA-9294-71EA6853111A}" srcOrd="1" destOrd="0" parTransId="{F2241F99-E72A-4042-B875-BA06ECC1B00D}" sibTransId="{CC26BA2E-AB3D-40C4-9A0A-329A4EA97C15}"/>
    <dgm:cxn modelId="{9895B675-4E99-4354-A9CA-DE1C86479E6D}" srcId="{57E59688-AEB8-4E78-8B11-0C138890554A}" destId="{9A83B24A-7892-4FBC-AE25-7979509B1014}" srcOrd="2" destOrd="0" parTransId="{6B56EB07-5C97-4F1A-9963-394DB86C0B85}" sibTransId="{C725A1ED-9EE8-4299-BDDF-8900A03184FA}"/>
    <dgm:cxn modelId="{76CF45FA-870E-4897-B74F-23346613EA1E}" type="presOf" srcId="{777B0535-400F-4A5A-B5E3-BDA2AFBD576C}" destId="{4B6958E7-7B34-4B1C-A4C7-066209659B21}" srcOrd="0" destOrd="2" presId="urn:microsoft.com/office/officeart/2005/8/layout/target3"/>
    <dgm:cxn modelId="{673D2070-6727-42E7-AE3D-71819B836D7C}" type="presParOf" srcId="{14FB59BF-D953-41E9-8635-C2F8750F8DAE}" destId="{F3475E87-707C-48C4-901E-8BC36D861364}" srcOrd="0" destOrd="0" presId="urn:microsoft.com/office/officeart/2005/8/layout/target3"/>
    <dgm:cxn modelId="{393B033A-C6EB-43B0-8B9C-EE7E217395A2}" type="presParOf" srcId="{14FB59BF-D953-41E9-8635-C2F8750F8DAE}" destId="{64580A16-BF9E-4433-B4BC-C832FCEA3726}" srcOrd="1" destOrd="0" presId="urn:microsoft.com/office/officeart/2005/8/layout/target3"/>
    <dgm:cxn modelId="{C199D1C3-69C0-4F06-9153-EB98F1AFE87C}" type="presParOf" srcId="{14FB59BF-D953-41E9-8635-C2F8750F8DAE}" destId="{55A03E05-F2BD-4AF5-9389-F0482669BC47}" srcOrd="2" destOrd="0" presId="urn:microsoft.com/office/officeart/2005/8/layout/target3"/>
    <dgm:cxn modelId="{3199A473-50F3-42E3-BA1E-E650CDD9055A}" type="presParOf" srcId="{14FB59BF-D953-41E9-8635-C2F8750F8DAE}" destId="{F70ADFA8-1B75-4508-ABEB-CB1E60457111}" srcOrd="3" destOrd="0" presId="urn:microsoft.com/office/officeart/2005/8/layout/target3"/>
    <dgm:cxn modelId="{E48A170D-416D-4179-85C3-8F36326F426A}" type="presParOf" srcId="{14FB59BF-D953-41E9-8635-C2F8750F8DAE}" destId="{4E7D6A07-F412-4476-BFBB-44CF63501FCE}" srcOrd="4" destOrd="0" presId="urn:microsoft.com/office/officeart/2005/8/layout/target3"/>
    <dgm:cxn modelId="{88E0B6F5-2BE6-4661-A2F0-9FB1F0AC1669}" type="presParOf" srcId="{14FB59BF-D953-41E9-8635-C2F8750F8DAE}" destId="{E7CE9839-7B4F-4DD2-AB1F-E3D8E4BF9749}" srcOrd="5" destOrd="0" presId="urn:microsoft.com/office/officeart/2005/8/layout/target3"/>
    <dgm:cxn modelId="{8AE2AF69-44DC-4BC2-9D78-F76D09327640}" type="presParOf" srcId="{14FB59BF-D953-41E9-8635-C2F8750F8DAE}" destId="{90B4058F-AFAC-4212-A231-8CDFF624D144}" srcOrd="6" destOrd="0" presId="urn:microsoft.com/office/officeart/2005/8/layout/target3"/>
    <dgm:cxn modelId="{562A9629-8063-4960-86FF-A695ED0D224F}" type="presParOf" srcId="{14FB59BF-D953-41E9-8635-C2F8750F8DAE}" destId="{6CA579B5-7A1B-4768-876E-FD85E630606C}" srcOrd="7" destOrd="0" presId="urn:microsoft.com/office/officeart/2005/8/layout/target3"/>
    <dgm:cxn modelId="{6692023C-F48B-4B1B-92C5-5C324AAE42F3}" type="presParOf" srcId="{14FB59BF-D953-41E9-8635-C2F8750F8DAE}" destId="{895A1FC9-E0B2-4B64-973C-F5586F4EA837}" srcOrd="8" destOrd="0" presId="urn:microsoft.com/office/officeart/2005/8/layout/target3"/>
    <dgm:cxn modelId="{59C92010-EFB0-47F6-8A44-FC10AE061D15}" type="presParOf" srcId="{14FB59BF-D953-41E9-8635-C2F8750F8DAE}" destId="{D5E7F214-5FBC-415D-94B7-690F54EA1C95}" srcOrd="9" destOrd="0" presId="urn:microsoft.com/office/officeart/2005/8/layout/target3"/>
    <dgm:cxn modelId="{8E0C8805-E35C-487B-809F-7D6BDC3909B5}" type="presParOf" srcId="{14FB59BF-D953-41E9-8635-C2F8750F8DAE}" destId="{218C412D-5848-4504-8B41-204961792E91}" srcOrd="10" destOrd="0" presId="urn:microsoft.com/office/officeart/2005/8/layout/target3"/>
    <dgm:cxn modelId="{A0A3721A-9E28-4310-BF77-8A5381125EE3}" type="presParOf" srcId="{14FB59BF-D953-41E9-8635-C2F8750F8DAE}" destId="{E5327BD0-AE4E-4559-9C61-DD55480AF345}" srcOrd="11" destOrd="0" presId="urn:microsoft.com/office/officeart/2005/8/layout/target3"/>
    <dgm:cxn modelId="{A574889A-BDAD-44DC-8A80-C4665462B4D0}" type="presParOf" srcId="{14FB59BF-D953-41E9-8635-C2F8750F8DAE}" destId="{4B6958E7-7B34-4B1C-A4C7-066209659B21}" srcOrd="12" destOrd="0" presId="urn:microsoft.com/office/officeart/2005/8/layout/target3"/>
    <dgm:cxn modelId="{B4B13D60-8342-4EC7-ACCB-FF2F50C3AAE5}" type="presParOf" srcId="{14FB59BF-D953-41E9-8635-C2F8750F8DAE}" destId="{F94F3E87-14C6-4611-992A-F289BD08F4B8}" srcOrd="13" destOrd="0" presId="urn:microsoft.com/office/officeart/2005/8/layout/target3"/>
    <dgm:cxn modelId="{68AAA292-E2E7-4643-BB61-CEA576455DC8}" type="presParOf" srcId="{14FB59BF-D953-41E9-8635-C2F8750F8DAE}" destId="{6F725969-398B-4231-8B2D-487E2A853510}" srcOrd="14" destOrd="0" presId="urn:microsoft.com/office/officeart/2005/8/layout/target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475E87-707C-48C4-901E-8BC36D861364}">
      <dsp:nvSpPr>
        <dsp:cNvPr id="0" name=""/>
        <dsp:cNvSpPr/>
      </dsp:nvSpPr>
      <dsp:spPr>
        <a:xfrm>
          <a:off x="0" y="0"/>
          <a:ext cx="2517568" cy="2517568"/>
        </a:xfrm>
        <a:prstGeom prst="pie">
          <a:avLst>
            <a:gd name="adj1" fmla="val 54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5A03E05-F2BD-4AF5-9389-F0482669BC47}">
      <dsp:nvSpPr>
        <dsp:cNvPr id="0" name=""/>
        <dsp:cNvSpPr/>
      </dsp:nvSpPr>
      <dsp:spPr>
        <a:xfrm>
          <a:off x="1258784" y="0"/>
          <a:ext cx="4643251" cy="251756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C" sz="1200" i="1" kern="1200"/>
            <a:t>Educación en derechos humanos </a:t>
          </a:r>
          <a:endParaRPr lang="es-EC" sz="1200" kern="1200"/>
        </a:p>
      </dsp:txBody>
      <dsp:txXfrm>
        <a:off x="1258784" y="0"/>
        <a:ext cx="2321625" cy="755272"/>
      </dsp:txXfrm>
    </dsp:sp>
    <dsp:sp modelId="{4E7D6A07-F412-4476-BFBB-44CF63501FCE}">
      <dsp:nvSpPr>
        <dsp:cNvPr id="0" name=""/>
        <dsp:cNvSpPr/>
      </dsp:nvSpPr>
      <dsp:spPr>
        <a:xfrm>
          <a:off x="440575" y="755272"/>
          <a:ext cx="1636417" cy="1636417"/>
        </a:xfrm>
        <a:prstGeom prst="pie">
          <a:avLst>
            <a:gd name="adj1" fmla="val 54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7CE9839-7B4F-4DD2-AB1F-E3D8E4BF9749}">
      <dsp:nvSpPr>
        <dsp:cNvPr id="0" name=""/>
        <dsp:cNvSpPr/>
      </dsp:nvSpPr>
      <dsp:spPr>
        <a:xfrm>
          <a:off x="1258784" y="755272"/>
          <a:ext cx="4643251" cy="163641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C" sz="1200" i="1" kern="1200"/>
            <a:t>Incidencia en política pública</a:t>
          </a:r>
          <a:r>
            <a:rPr lang="es-EC" sz="1900" i="1" kern="1200"/>
            <a:t> </a:t>
          </a:r>
          <a:endParaRPr lang="es-EC" sz="1900" kern="1200"/>
        </a:p>
      </dsp:txBody>
      <dsp:txXfrm>
        <a:off x="1258784" y="755272"/>
        <a:ext cx="2321625" cy="755269"/>
      </dsp:txXfrm>
    </dsp:sp>
    <dsp:sp modelId="{6CA579B5-7A1B-4768-876E-FD85E630606C}">
      <dsp:nvSpPr>
        <dsp:cNvPr id="0" name=""/>
        <dsp:cNvSpPr/>
      </dsp:nvSpPr>
      <dsp:spPr>
        <a:xfrm>
          <a:off x="881149" y="1510541"/>
          <a:ext cx="755269" cy="755269"/>
        </a:xfrm>
        <a:prstGeom prst="pie">
          <a:avLst>
            <a:gd name="adj1" fmla="val 54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95A1FC9-E0B2-4B64-973C-F5586F4EA837}">
      <dsp:nvSpPr>
        <dsp:cNvPr id="0" name=""/>
        <dsp:cNvSpPr/>
      </dsp:nvSpPr>
      <dsp:spPr>
        <a:xfrm>
          <a:off x="1258784" y="1510541"/>
          <a:ext cx="4643251" cy="75526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C" sz="1200" i="1" kern="1200"/>
            <a:t>Tutela</a:t>
          </a:r>
        </a:p>
      </dsp:txBody>
      <dsp:txXfrm>
        <a:off x="1258784" y="1510541"/>
        <a:ext cx="2321625" cy="755269"/>
      </dsp:txXfrm>
    </dsp:sp>
    <dsp:sp modelId="{218C412D-5848-4504-8B41-204961792E91}">
      <dsp:nvSpPr>
        <dsp:cNvPr id="0" name=""/>
        <dsp:cNvSpPr/>
      </dsp:nvSpPr>
      <dsp:spPr>
        <a:xfrm>
          <a:off x="3580409" y="0"/>
          <a:ext cx="2321625" cy="755272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C" sz="1100" kern="1200"/>
            <a:t>Educación en derechos</a:t>
          </a:r>
        </a:p>
      </dsp:txBody>
      <dsp:txXfrm>
        <a:off x="3580409" y="0"/>
        <a:ext cx="2321625" cy="755272"/>
      </dsp:txXfrm>
    </dsp:sp>
    <dsp:sp modelId="{4B6958E7-7B34-4B1C-A4C7-066209659B21}">
      <dsp:nvSpPr>
        <dsp:cNvPr id="0" name=""/>
        <dsp:cNvSpPr/>
      </dsp:nvSpPr>
      <dsp:spPr>
        <a:xfrm>
          <a:off x="3580409" y="755272"/>
          <a:ext cx="2321625" cy="755269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C" sz="1100" i="0" kern="1200"/>
            <a:t>Acompañamiento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C" sz="1100" i="0" kern="1200"/>
            <a:t>Incidencia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C" sz="1100" i="0" kern="1200"/>
            <a:t>Lobbying y cabildeo</a:t>
          </a:r>
        </a:p>
      </dsp:txBody>
      <dsp:txXfrm>
        <a:off x="3580409" y="755272"/>
        <a:ext cx="2321625" cy="755269"/>
      </dsp:txXfrm>
    </dsp:sp>
    <dsp:sp modelId="{6F725969-398B-4231-8B2D-487E2A853510}">
      <dsp:nvSpPr>
        <dsp:cNvPr id="0" name=""/>
        <dsp:cNvSpPr/>
      </dsp:nvSpPr>
      <dsp:spPr>
        <a:xfrm>
          <a:off x="3580409" y="1510541"/>
          <a:ext cx="2321625" cy="755269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C" sz="1100" i="0" kern="1200"/>
            <a:t>Acompañamiento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C" sz="1100" i="0" kern="1200"/>
            <a:t>Denuncia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C" sz="1100" i="0" kern="1200"/>
            <a:t> Tutela y Defensa de derechos </a:t>
          </a:r>
        </a:p>
      </dsp:txBody>
      <dsp:txXfrm>
        <a:off x="3580409" y="1510541"/>
        <a:ext cx="2321625" cy="7552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target3">
  <dgm:title val=""/>
  <dgm:desc val=""/>
  <dgm:catLst>
    <dgm:cat type="relationship" pri="11000"/>
    <dgm:cat type="list" pri="22000"/>
    <dgm:cat type="convert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clrData>
  <dgm:layoutNode name="Name0">
    <dgm:varLst>
      <dgm:chMax val="7"/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hoose name="Name3">
          <dgm:if name="Name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1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l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l" for="ch" forName="rect7" refType="r" refFor="ch" refForName="space"/>
              <dgm:constr type="r" for="ch" forName="rect7" refType="w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l" for="ch" forName="rect7ParTx" refType="r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l" for="ch" forName="rect7ChTx" refType="r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l" for="ch" forName="rect7ParTxNoCh" refType="r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11">
            <dgm:constrLst/>
          </dgm:else>
        </dgm:choose>
      </dgm:if>
      <dgm:else name="Name12">
        <dgm:choose name="Name13">
          <dgm:if name="Name1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1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1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1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1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1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2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r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r" for="ch" forName="rect7" refType="l" refFor="ch" refForName="space"/>
              <dgm:constr type="l" for="ch" forName="rect7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r" for="ch" forName="rect7ParTx" refType="l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r" for="ch" forName="rect7ChTx" refType="l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r" for="ch" forName="rect7ParTxNoCh" refType="l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21">
            <dgm:constrLst/>
          </dgm:else>
        </dgm:choose>
      </dgm:else>
    </dgm:choose>
    <dgm:ruleLst/>
    <dgm:forEach name="Name22" axis="ch" ptType="node" cnt="1">
      <dgm:layoutNode name="circle1" styleLbl="node1">
        <dgm:alg type="sp"/>
        <dgm:choose name="Name23">
          <dgm:if name="Name2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rect1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26" axis="ch" ptType="node" st="2" cnt="1">
      <dgm:layoutNode name="vertSpace2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2" styleLbl="node1">
        <dgm:alg type="sp"/>
        <dgm:choose name="Name27">
          <dgm:if name="Name2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2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0" axis="ch" ptType="node" st="3" cnt="1">
      <dgm:layoutNode name="vertSpace3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3" styleLbl="node1">
        <dgm:alg type="sp"/>
        <dgm:choose name="Name31">
          <dgm:if name="Name32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3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3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4" axis="ch" ptType="node" st="4" cnt="1">
      <dgm:layoutNode name="vertSpace4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4" styleLbl="node1">
        <dgm:alg type="sp"/>
        <dgm:choose name="Name35">
          <dgm:if name="Name36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7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4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8" axis="ch" ptType="node" st="5" cnt="1">
      <dgm:layoutNode name="vertSpace5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5" styleLbl="node1">
        <dgm:alg type="sp"/>
        <dgm:choose name="Name39">
          <dgm:if name="Name40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1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5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2" axis="ch" ptType="node" st="6" cnt="1">
      <dgm:layoutNode name="vertSpace6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6" styleLbl="node1">
        <dgm:alg type="sp"/>
        <dgm:choose name="Name43">
          <dgm:if name="Name4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6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6" axis="ch" ptType="node" st="7" cnt="1">
      <dgm:layoutNode name="vertSpace7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7" styleLbl="node1">
        <dgm:alg type="sp"/>
        <dgm:choose name="Name47">
          <dgm:if name="Name4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7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50" axis="ch" ptType="node" cnt="1">
      <dgm:choose name="Name51">
        <dgm:if name="Name52" axis="root des" ptType="all node" func="maxDepth" op="gte" val="2">
          <dgm:layoutNode name="rect1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1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3">
          <dgm:layoutNode name="rect1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4" axis="ch" ptType="node" st="2" cnt="1">
      <dgm:choose name="Name55">
        <dgm:if name="Name56" axis="root des" ptType="all node" func="maxDepth" op="gte" val="2">
          <dgm:layoutNode name="rect2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2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7">
          <dgm:layoutNode name="rect2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8" axis="ch" ptType="node" st="3" cnt="1">
      <dgm:choose name="Name59">
        <dgm:if name="Name60" axis="root des" ptType="all node" func="maxDepth" op="gte" val="2">
          <dgm:layoutNode name="rect3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3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1">
          <dgm:layoutNode name="rect3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2" axis="ch" ptType="node" st="4" cnt="1">
      <dgm:choose name="Name63">
        <dgm:if name="Name64" axis="root des" ptType="all node" func="maxDepth" op="gte" val="2">
          <dgm:layoutNode name="rect4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4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5">
          <dgm:layoutNode name="rect4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6" axis="ch" ptType="node" st="5" cnt="1">
      <dgm:choose name="Name67">
        <dgm:if name="Name68" axis="root des" ptType="all node" func="maxDepth" op="gte" val="2">
          <dgm:layoutNode name="rect5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5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9">
          <dgm:layoutNode name="rect5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0" axis="ch" ptType="node" st="6" cnt="1">
      <dgm:choose name="Name71">
        <dgm:if name="Name72" axis="root des" ptType="all node" func="maxDepth" op="gte" val="2">
          <dgm:layoutNode name="rect6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6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3">
          <dgm:layoutNode name="rect6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4" axis="ch" ptType="node" st="7" cnt="1">
      <dgm:choose name="Name75">
        <dgm:if name="Name76" axis="root des" ptType="all node" func="maxDepth" op="gte" val="2">
          <dgm:layoutNode name="rect7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7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7">
          <dgm:layoutNode name="rect7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927</Words>
  <Characters>5104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Cintya Pamela Jaramillo Amores</dc:creator>
  <cp:lastModifiedBy>Cintya Pamela Jaramillo Amores</cp:lastModifiedBy>
  <cp:revision>2</cp:revision>
  <dcterms:created xsi:type="dcterms:W3CDTF">2016-07-13T15:55:00Z</dcterms:created>
  <dcterms:modified xsi:type="dcterms:W3CDTF">2016-07-13T16:26:00Z</dcterms:modified>
</cp:coreProperties>
</file>